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CACA" w14:textId="77777777" w:rsidR="00A46C35" w:rsidRPr="0096298D" w:rsidRDefault="00A46C35" w:rsidP="00A46C35">
      <w:pPr>
        <w:pStyle w:val="Default"/>
        <w:rPr>
          <w:color w:val="FF0000"/>
        </w:rPr>
      </w:pPr>
      <w:bookmarkStart w:id="0" w:name="_bookmark10"/>
      <w:bookmarkEnd w:id="0"/>
    </w:p>
    <w:p w14:paraId="60D07E12" w14:textId="25AE96FF" w:rsidR="00A46C35" w:rsidRDefault="00815D21" w:rsidP="00A46C35">
      <w:pPr>
        <w:pStyle w:val="Heading1"/>
        <w:spacing w:line="261" w:lineRule="auto"/>
        <w:rPr>
          <w:sz w:val="20"/>
          <w:szCs w:val="20"/>
        </w:rPr>
      </w:pPr>
      <w:r w:rsidRPr="00815D21">
        <w:rPr>
          <w:sz w:val="20"/>
          <w:szCs w:val="20"/>
        </w:rPr>
        <w:t xml:space="preserve">Pickup, D., Borokhovski, E.,  Schmid, R. Vo, C. &amp; Fichten, C.S. (2023).  </w:t>
      </w:r>
      <w:r w:rsidR="00A46C35" w:rsidRPr="00815D21">
        <w:rPr>
          <w:sz w:val="20"/>
          <w:szCs w:val="20"/>
        </w:rPr>
        <w:t>Shifting Dynamics of Privilege and Marginalization – Evidence Briefs</w:t>
      </w:r>
      <w:r>
        <w:rPr>
          <w:sz w:val="20"/>
          <w:szCs w:val="20"/>
        </w:rPr>
        <w:t xml:space="preserve">. </w:t>
      </w:r>
    </w:p>
    <w:p w14:paraId="30F3F141" w14:textId="77777777" w:rsidR="00F12E1F" w:rsidRPr="00815D21" w:rsidRDefault="00F12E1F" w:rsidP="00A46C35">
      <w:pPr>
        <w:pStyle w:val="Heading1"/>
        <w:spacing w:line="261" w:lineRule="auto"/>
        <w:rPr>
          <w:color w:val="2E5395"/>
          <w:sz w:val="20"/>
          <w:szCs w:val="20"/>
        </w:rPr>
      </w:pPr>
    </w:p>
    <w:p w14:paraId="3BD68BB5" w14:textId="59D1CDC9" w:rsidR="00535E02" w:rsidRDefault="009A4DD5">
      <w:pPr>
        <w:pStyle w:val="Heading1"/>
        <w:spacing w:line="261" w:lineRule="auto"/>
      </w:pPr>
      <w:r>
        <w:rPr>
          <w:color w:val="2E5395"/>
        </w:rPr>
        <w:t>Marginalization,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Privilege,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Intersectionality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Post-Secondary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Students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with Disabilities: Assistive Technology</w:t>
      </w:r>
    </w:p>
    <w:p w14:paraId="30BA6F9A" w14:textId="77777777" w:rsidR="00535E02" w:rsidRDefault="009A4DD5">
      <w:pPr>
        <w:pStyle w:val="Heading2"/>
        <w:spacing w:before="33"/>
      </w:pPr>
      <w:bookmarkStart w:id="1" w:name="_bookmark11"/>
      <w:bookmarkEnd w:id="1"/>
      <w:r>
        <w:rPr>
          <w:color w:val="1F3762"/>
        </w:rPr>
        <w:t>Catherine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S.</w:t>
      </w:r>
      <w:r>
        <w:rPr>
          <w:color w:val="1F3762"/>
          <w:spacing w:val="-3"/>
        </w:rPr>
        <w:t xml:space="preserve"> </w:t>
      </w:r>
      <w:r>
        <w:rPr>
          <w:color w:val="1F3762"/>
          <w:spacing w:val="-2"/>
        </w:rPr>
        <w:t>Fichten</w:t>
      </w:r>
    </w:p>
    <w:p w14:paraId="7B584068" w14:textId="77777777" w:rsidR="00535E02" w:rsidRDefault="00535E02">
      <w:pPr>
        <w:pStyle w:val="BodyText"/>
        <w:rPr>
          <w:sz w:val="24"/>
        </w:rPr>
      </w:pPr>
    </w:p>
    <w:p w14:paraId="03ABD158" w14:textId="77777777" w:rsidR="00535E02" w:rsidRDefault="009A4DD5">
      <w:pPr>
        <w:pStyle w:val="Heading3"/>
        <w:spacing w:before="180"/>
      </w:pP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project:</w:t>
      </w:r>
    </w:p>
    <w:p w14:paraId="718ABE4F" w14:textId="77777777" w:rsidR="00535E02" w:rsidRDefault="009A4DD5">
      <w:pPr>
        <w:pStyle w:val="BodyText"/>
        <w:spacing w:before="1"/>
        <w:ind w:left="120"/>
      </w:pPr>
      <w:r>
        <w:t>Between</w:t>
      </w:r>
      <w:r>
        <w:rPr>
          <w:spacing w:val="-9"/>
        </w:rPr>
        <w:t xml:space="preserve"> </w:t>
      </w:r>
      <w:r>
        <w:t>18%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34%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Canadian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therefore</w:t>
      </w:r>
    </w:p>
    <w:p w14:paraId="72B3D661" w14:textId="77777777" w:rsidR="00535E02" w:rsidRDefault="009A4DD5">
      <w:pPr>
        <w:pStyle w:val="BodyText"/>
        <w:ind w:left="120"/>
      </w:pP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assistive</w:t>
      </w:r>
      <w:r>
        <w:rPr>
          <w:spacing w:val="-4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(AT)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studies and, ultimately, in their lives. This is because university and college degrees significantly</w:t>
      </w:r>
    </w:p>
    <w:p w14:paraId="46ED1818" w14:textId="5DED4768" w:rsidR="00535E02" w:rsidRDefault="009A4DD5" w:rsidP="00A46C35">
      <w:pPr>
        <w:pStyle w:val="BodyText"/>
        <w:ind w:left="120" w:right="274"/>
        <w:jc w:val="both"/>
      </w:pPr>
      <w:r>
        <w:t>influence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obtain.</w:t>
      </w:r>
      <w:r>
        <w:rPr>
          <w:spacing w:val="-3"/>
        </w:rPr>
        <w:t xml:space="preserve"> </w:t>
      </w:r>
      <w:r>
        <w:t>According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 Commission</w:t>
      </w:r>
      <w:r>
        <w:rPr>
          <w:spacing w:val="-2"/>
        </w:rPr>
        <w:t xml:space="preserve"> </w:t>
      </w:r>
      <w:r>
        <w:t>(2017),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Canadians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post- secondary education, and the Council of Canadians with Disabilities reports that Canadians with</w:t>
      </w:r>
      <w:r w:rsidR="00A46C35">
        <w:t xml:space="preserve"> </w:t>
      </w:r>
      <w:r>
        <w:t>disabilities are twice as likely to live in poverty. As we study the performance of these virtual tools and their</w:t>
      </w:r>
      <w:r>
        <w:rPr>
          <w:spacing w:val="-2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support</w:t>
      </w:r>
      <w:r w:rsidR="00A46C35">
        <w:t xml:space="preserve"> </w:t>
      </w:r>
      <w:r>
        <w:t>students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students'</w:t>
      </w:r>
      <w:r>
        <w:rPr>
          <w:spacing w:val="-3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 exacerbate feelings of marginalization if not properly designed. In addition, technology development is often initiated by non-disabled practitioners with epistemic privilege and without much input from the intended users. Further, developers may fail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account for</w:t>
      </w:r>
      <w:r>
        <w:rPr>
          <w:spacing w:val="-3"/>
        </w:rPr>
        <w:t xml:space="preserve"> </w:t>
      </w:r>
      <w:r>
        <w:t>how other identity factors among</w:t>
      </w:r>
      <w:r>
        <w:rPr>
          <w:spacing w:val="-1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 xml:space="preserve">may intersect with their disability and impact their choice or selection of AT. This project was undertaken to investigate how practitioners can mitigate marginalization and privilege related to accessibility </w:t>
      </w:r>
      <w:r w:rsidR="00A46C35">
        <w:t>and intersectionality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backgrounds,</w:t>
      </w:r>
      <w:r>
        <w:rPr>
          <w:spacing w:val="-4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and countering systemic ableism.</w:t>
      </w:r>
    </w:p>
    <w:p w14:paraId="10C224F1" w14:textId="77777777" w:rsidR="00535E02" w:rsidRDefault="00535E02">
      <w:pPr>
        <w:pStyle w:val="BodyText"/>
        <w:spacing w:before="2"/>
      </w:pPr>
    </w:p>
    <w:p w14:paraId="030FEB53" w14:textId="77777777" w:rsidR="00535E02" w:rsidRDefault="009A4DD5">
      <w:pPr>
        <w:pStyle w:val="Heading3"/>
      </w:pPr>
      <w:r>
        <w:t>Key</w:t>
      </w:r>
      <w:r>
        <w:rPr>
          <w:spacing w:val="-2"/>
        </w:rPr>
        <w:t xml:space="preserve"> findings:</w:t>
      </w:r>
    </w:p>
    <w:p w14:paraId="2BB94931" w14:textId="0D105F88" w:rsidR="00535E02" w:rsidRDefault="009A4DD5" w:rsidP="00A46C35">
      <w:pPr>
        <w:pStyle w:val="ListParagraph"/>
        <w:numPr>
          <w:ilvl w:val="0"/>
          <w:numId w:val="24"/>
        </w:numPr>
        <w:tabs>
          <w:tab w:val="left" w:pos="840"/>
        </w:tabs>
        <w:spacing w:before="2"/>
        <w:ind w:right="124"/>
      </w:pPr>
      <w:r w:rsidRPr="00A46C35">
        <w:rPr>
          <w:color w:val="2A2A2A"/>
        </w:rPr>
        <w:t>AT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can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reinforce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and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magnify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feelings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6"/>
        </w:rPr>
        <w:t xml:space="preserve"> </w:t>
      </w:r>
      <w:r w:rsidRPr="00A46C35">
        <w:rPr>
          <w:color w:val="2A2A2A"/>
        </w:rPr>
        <w:t>marginalization.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However,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carefully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implemented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it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 xml:space="preserve">can be liberating and provide more independence. In navigating this delicate balance, the </w:t>
      </w:r>
      <w:r w:rsidR="00A46C35" w:rsidRPr="00A46C35">
        <w:rPr>
          <w:color w:val="2A2A2A"/>
        </w:rPr>
        <w:t>careful integration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AT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into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various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aspects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daily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life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becomes</w:t>
      </w:r>
      <w:r w:rsidRPr="00A46C35">
        <w:rPr>
          <w:color w:val="2A2A2A"/>
          <w:spacing w:val="-1"/>
        </w:rPr>
        <w:t xml:space="preserve"> </w:t>
      </w:r>
      <w:r w:rsidRPr="00A46C35">
        <w:rPr>
          <w:color w:val="2A2A2A"/>
        </w:rPr>
        <w:t>crucial,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emphasizing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its</w:t>
      </w:r>
      <w:r w:rsidRPr="00A46C35">
        <w:rPr>
          <w:color w:val="2A2A2A"/>
          <w:spacing w:val="-1"/>
        </w:rPr>
        <w:t xml:space="preserve"> </w:t>
      </w:r>
      <w:r w:rsidRPr="00A46C35">
        <w:rPr>
          <w:color w:val="2A2A2A"/>
        </w:rPr>
        <w:t>capacity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to enhance the overall well-being of those it aims to assist.</w:t>
      </w:r>
    </w:p>
    <w:p w14:paraId="7E3994C5" w14:textId="77777777" w:rsidR="00535E02" w:rsidRDefault="00535E02">
      <w:pPr>
        <w:pStyle w:val="BodyText"/>
        <w:spacing w:before="10"/>
        <w:rPr>
          <w:sz w:val="21"/>
        </w:rPr>
      </w:pPr>
    </w:p>
    <w:p w14:paraId="51051135" w14:textId="53575E84" w:rsidR="00535E02" w:rsidRDefault="009A4DD5" w:rsidP="00A46C35">
      <w:pPr>
        <w:pStyle w:val="ListParagraph"/>
        <w:numPr>
          <w:ilvl w:val="0"/>
          <w:numId w:val="24"/>
        </w:numPr>
        <w:tabs>
          <w:tab w:val="left" w:pos="840"/>
        </w:tabs>
        <w:spacing w:before="1"/>
        <w:ind w:right="516"/>
      </w:pPr>
      <w:r w:rsidRPr="00A46C35">
        <w:rPr>
          <w:color w:val="2A2A2A"/>
        </w:rPr>
        <w:t>The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challenges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posed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by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a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disability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can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be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specific,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but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other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intersecting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factors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can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 xml:space="preserve">create more challenging contexts for individual users. These unique contexts underscore </w:t>
      </w:r>
      <w:r w:rsidR="00A46C35" w:rsidRPr="00A46C35">
        <w:rPr>
          <w:color w:val="2A2A2A"/>
        </w:rPr>
        <w:t>the importance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recognizing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and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addressing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the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diverse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layers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adversity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that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individuals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with disabilities may face.</w:t>
      </w:r>
    </w:p>
    <w:p w14:paraId="4A7210E5" w14:textId="77777777" w:rsidR="00535E02" w:rsidRDefault="00535E02">
      <w:pPr>
        <w:pStyle w:val="BodyText"/>
        <w:spacing w:before="1"/>
      </w:pPr>
    </w:p>
    <w:p w14:paraId="17DF71D4" w14:textId="292E75D4" w:rsidR="00535E02" w:rsidRDefault="009A4DD5" w:rsidP="00A46C35">
      <w:pPr>
        <w:pStyle w:val="ListParagraph"/>
        <w:numPr>
          <w:ilvl w:val="0"/>
          <w:numId w:val="24"/>
        </w:numPr>
        <w:tabs>
          <w:tab w:val="left" w:pos="840"/>
        </w:tabs>
        <w:ind w:right="124"/>
      </w:pPr>
      <w:r w:rsidRPr="00A46C35">
        <w:rPr>
          <w:color w:val="2A2A2A"/>
        </w:rPr>
        <w:t>Understanding</w:t>
      </w:r>
      <w:r w:rsidRPr="00A46C35">
        <w:rPr>
          <w:color w:val="2A2A2A"/>
          <w:spacing w:val="-8"/>
        </w:rPr>
        <w:t xml:space="preserve"> </w:t>
      </w:r>
      <w:r w:rsidRPr="00A46C35">
        <w:rPr>
          <w:color w:val="2A2A2A"/>
        </w:rPr>
        <w:t>the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intersectionality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factors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such</w:t>
      </w:r>
      <w:r w:rsidRPr="00A46C35">
        <w:rPr>
          <w:color w:val="2A2A2A"/>
          <w:spacing w:val="-8"/>
        </w:rPr>
        <w:t xml:space="preserve"> </w:t>
      </w:r>
      <w:r w:rsidRPr="00A46C35">
        <w:rPr>
          <w:color w:val="2A2A2A"/>
        </w:rPr>
        <w:t>as</w:t>
      </w:r>
      <w:r w:rsidRPr="00A46C35">
        <w:rPr>
          <w:color w:val="2A2A2A"/>
          <w:spacing w:val="-6"/>
        </w:rPr>
        <w:t xml:space="preserve"> </w:t>
      </w:r>
      <w:r w:rsidRPr="00A46C35">
        <w:rPr>
          <w:color w:val="2A2A2A"/>
        </w:rPr>
        <w:t>socioeconomic</w:t>
      </w:r>
      <w:r w:rsidRPr="00A46C35">
        <w:rPr>
          <w:color w:val="2A2A2A"/>
          <w:spacing w:val="-7"/>
        </w:rPr>
        <w:t xml:space="preserve"> </w:t>
      </w:r>
      <w:r w:rsidRPr="00A46C35">
        <w:rPr>
          <w:color w:val="2A2A2A"/>
        </w:rPr>
        <w:t>status,</w:t>
      </w:r>
      <w:r w:rsidRPr="00A46C35">
        <w:rPr>
          <w:color w:val="2A2A2A"/>
          <w:spacing w:val="-4"/>
        </w:rPr>
        <w:t xml:space="preserve"> </w:t>
      </w:r>
      <w:r w:rsidR="00A46C35" w:rsidRPr="00A46C35">
        <w:rPr>
          <w:color w:val="2A2A2A"/>
          <w:spacing w:val="-2"/>
        </w:rPr>
        <w:t>cultural</w:t>
      </w:r>
      <w:r w:rsidR="00A46C35" w:rsidRPr="00A46C35">
        <w:rPr>
          <w:color w:val="2A2A2A"/>
        </w:rPr>
        <w:t xml:space="preserve"> background</w:t>
      </w:r>
      <w:r w:rsidRPr="00A46C35">
        <w:rPr>
          <w:color w:val="2A2A2A"/>
        </w:rPr>
        <w:t>,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and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geographical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location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is</w:t>
      </w:r>
      <w:r w:rsidRPr="00A46C35">
        <w:rPr>
          <w:color w:val="2A2A2A"/>
          <w:spacing w:val="-6"/>
        </w:rPr>
        <w:t xml:space="preserve"> </w:t>
      </w:r>
      <w:r w:rsidRPr="00A46C35">
        <w:rPr>
          <w:color w:val="2A2A2A"/>
        </w:rPr>
        <w:t>pivotal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in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developing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comprehensive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support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systems. By acknowledging and navigating these complex dynamics, society can work towards creating inclusive environments that cater to the specific needs of diverse individuals with disabilities, fostering a more equitable and accessible world for everyone.</w:t>
      </w:r>
    </w:p>
    <w:p w14:paraId="721E839E" w14:textId="77777777" w:rsidR="00535E02" w:rsidRDefault="00535E02">
      <w:pPr>
        <w:pStyle w:val="BodyText"/>
        <w:spacing w:before="12"/>
        <w:rPr>
          <w:sz w:val="21"/>
        </w:rPr>
      </w:pPr>
    </w:p>
    <w:p w14:paraId="427B0B9D" w14:textId="01C1956D" w:rsidR="00535E02" w:rsidRDefault="009A4DD5" w:rsidP="00A46C35">
      <w:pPr>
        <w:pStyle w:val="ListParagraph"/>
        <w:numPr>
          <w:ilvl w:val="0"/>
          <w:numId w:val="24"/>
        </w:numPr>
        <w:tabs>
          <w:tab w:val="left" w:pos="840"/>
        </w:tabs>
        <w:spacing w:before="1"/>
        <w:ind w:right="153"/>
      </w:pPr>
      <w:r w:rsidRPr="00A46C35">
        <w:rPr>
          <w:color w:val="2A2A2A"/>
        </w:rPr>
        <w:t>First-generation immigrant populations were addressed in two included studies, where the additional challenge of cultural acceptance within the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community not only of the disability itself but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the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AT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emerged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as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theme.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This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recognition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is</w:t>
      </w:r>
      <w:r w:rsidRPr="00A46C35">
        <w:rPr>
          <w:color w:val="2A2A2A"/>
          <w:spacing w:val="-7"/>
        </w:rPr>
        <w:t xml:space="preserve"> </w:t>
      </w:r>
      <w:r w:rsidRPr="00A46C35">
        <w:rPr>
          <w:color w:val="2A2A2A"/>
        </w:rPr>
        <w:t>vital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for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developing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targeted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 xml:space="preserve">interventions that address both cultural and disability-related barriers, ultimately fostering a more </w:t>
      </w:r>
      <w:r w:rsidR="00A46C35" w:rsidRPr="00A46C35">
        <w:rPr>
          <w:color w:val="2A2A2A"/>
        </w:rPr>
        <w:t>inclusive</w:t>
      </w:r>
      <w:r w:rsidR="00A46C35" w:rsidRPr="00A46C35">
        <w:rPr>
          <w:color w:val="2A2A2A"/>
          <w:spacing w:val="-2"/>
        </w:rPr>
        <w:t xml:space="preserve"> </w:t>
      </w:r>
      <w:r w:rsidR="00A46C35" w:rsidRPr="00A46C35">
        <w:rPr>
          <w:color w:val="2A2A2A"/>
          <w:spacing w:val="-2"/>
        </w:rPr>
        <w:lastRenderedPageBreak/>
        <w:t>environment</w:t>
      </w:r>
      <w:r w:rsidRPr="00A46C35">
        <w:rPr>
          <w:color w:val="2A2A2A"/>
          <w:spacing w:val="-2"/>
        </w:rPr>
        <w:t>.</w:t>
      </w:r>
    </w:p>
    <w:p w14:paraId="057951DE" w14:textId="77777777" w:rsidR="00535E02" w:rsidRDefault="00535E02">
      <w:pPr>
        <w:pStyle w:val="BodyText"/>
        <w:spacing w:before="10"/>
        <w:rPr>
          <w:sz w:val="21"/>
        </w:rPr>
      </w:pPr>
    </w:p>
    <w:p w14:paraId="1A465E3C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164"/>
      </w:pPr>
      <w:r>
        <w:rPr>
          <w:color w:val="2A2A2A"/>
        </w:rPr>
        <w:t>Trends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digital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design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emphasized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socially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constructed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features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analog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world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are migrated to the digital environment.</w:t>
      </w:r>
    </w:p>
    <w:p w14:paraId="1899DA33" w14:textId="77777777" w:rsidR="00535E02" w:rsidRDefault="00535E02">
      <w:pPr>
        <w:pStyle w:val="BodyText"/>
        <w:spacing w:before="1"/>
      </w:pPr>
    </w:p>
    <w:p w14:paraId="6154850E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473"/>
      </w:pPr>
      <w:r>
        <w:rPr>
          <w:color w:val="2A2A2A"/>
        </w:rPr>
        <w:t>There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paucity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reported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development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tools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involving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students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disabilities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the design of AT.</w:t>
      </w:r>
    </w:p>
    <w:p w14:paraId="02816293" w14:textId="77777777" w:rsidR="00535E02" w:rsidRDefault="00535E02">
      <w:pPr>
        <w:pStyle w:val="BodyText"/>
        <w:spacing w:before="12"/>
        <w:rPr>
          <w:sz w:val="21"/>
        </w:rPr>
      </w:pPr>
    </w:p>
    <w:p w14:paraId="38AF57E0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143"/>
      </w:pPr>
      <w:r>
        <w:rPr>
          <w:color w:val="2A2A2A"/>
        </w:rPr>
        <w:t>Few publications discussing the intersection of disability with other identity factors were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focused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how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impacts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choice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post-secondary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students,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evincing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significant gap in the literature to be addressed.</w:t>
      </w:r>
    </w:p>
    <w:p w14:paraId="39CB083D" w14:textId="77777777" w:rsidR="00535E02" w:rsidRDefault="00535E02">
      <w:pPr>
        <w:pStyle w:val="BodyText"/>
        <w:spacing w:before="1"/>
      </w:pPr>
    </w:p>
    <w:p w14:paraId="3D07F12A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141"/>
      </w:pPr>
      <w:r>
        <w:rPr>
          <w:color w:val="2A2A2A"/>
        </w:rPr>
        <w:t>With regards to the type of AT addressed in the literature, text-to-speech tools were most frequently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mentioned.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However,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specific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type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dominated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literature.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Indeed,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most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articles discussed AT broadly and with various examples without focusing on any technology.</w:t>
      </w:r>
    </w:p>
    <w:p w14:paraId="5ED1C495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spacing w:before="88"/>
        <w:ind w:right="604"/>
      </w:pPr>
      <w:r>
        <w:rPr>
          <w:color w:val="2A2A2A"/>
        </w:rPr>
        <w:t>Likewise,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most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publications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discussed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disability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broad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category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rather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than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focusing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on students with a specific disability. Visual disabilities were the most frequently addressed, followed closely by mobility impairments, and learning disabilities.</w:t>
      </w:r>
    </w:p>
    <w:p w14:paraId="306F67F7" w14:textId="77777777" w:rsidR="00535E02" w:rsidRDefault="00535E02">
      <w:pPr>
        <w:pStyle w:val="BodyText"/>
        <w:spacing w:before="1"/>
      </w:pPr>
    </w:p>
    <w:p w14:paraId="3CF42E6C" w14:textId="77777777" w:rsidR="00535E02" w:rsidRDefault="009A4DD5">
      <w:pPr>
        <w:pStyle w:val="Heading3"/>
      </w:pPr>
      <w:r>
        <w:t>Policy</w:t>
      </w:r>
      <w:r>
        <w:rPr>
          <w:spacing w:val="-9"/>
        </w:rPr>
        <w:t xml:space="preserve"> </w:t>
      </w:r>
      <w:r>
        <w:rPr>
          <w:spacing w:val="-2"/>
        </w:rPr>
        <w:t>implications:</w:t>
      </w:r>
    </w:p>
    <w:p w14:paraId="3424F5AB" w14:textId="7E77A38E" w:rsidR="00535E02" w:rsidRDefault="009A4DD5" w:rsidP="00A46C35">
      <w:pPr>
        <w:pStyle w:val="ListParagraph"/>
        <w:numPr>
          <w:ilvl w:val="0"/>
          <w:numId w:val="24"/>
        </w:numPr>
        <w:tabs>
          <w:tab w:val="left" w:pos="840"/>
        </w:tabs>
        <w:spacing w:before="1" w:line="267" w:lineRule="exact"/>
        <w:ind w:right="220"/>
      </w:pPr>
      <w:r w:rsidRPr="00A46C35">
        <w:rPr>
          <w:color w:val="2A2A2A"/>
        </w:rPr>
        <w:t>Developers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of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specific</w:t>
      </w:r>
      <w:r w:rsidRPr="00A46C35">
        <w:rPr>
          <w:color w:val="2A2A2A"/>
          <w:spacing w:val="-5"/>
        </w:rPr>
        <w:t xml:space="preserve"> </w:t>
      </w:r>
      <w:r w:rsidRPr="00A46C35">
        <w:rPr>
          <w:color w:val="2A2A2A"/>
        </w:rPr>
        <w:t>AT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tools,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as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well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as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university</w:t>
      </w:r>
      <w:r w:rsidRPr="00A46C35">
        <w:rPr>
          <w:color w:val="2A2A2A"/>
          <w:spacing w:val="-4"/>
        </w:rPr>
        <w:t xml:space="preserve"> </w:t>
      </w:r>
      <w:r w:rsidRPr="00A46C35">
        <w:rPr>
          <w:color w:val="2A2A2A"/>
        </w:rPr>
        <w:t>accessibility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specialists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should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keep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in</w:t>
      </w:r>
      <w:r w:rsidRPr="00A46C35">
        <w:rPr>
          <w:color w:val="2A2A2A"/>
          <w:spacing w:val="-2"/>
        </w:rPr>
        <w:t xml:space="preserve"> </w:t>
      </w:r>
      <w:r w:rsidRPr="00A46C35">
        <w:rPr>
          <w:color w:val="2A2A2A"/>
        </w:rPr>
        <w:t>mind that students from different cultural and socio-economic backgrounds may face unique</w:t>
      </w:r>
      <w:r w:rsidR="00A46C35">
        <w:rPr>
          <w:color w:val="2A2A2A"/>
        </w:rPr>
        <w:t xml:space="preserve"> </w:t>
      </w:r>
      <w:r w:rsidRPr="00A46C35">
        <w:rPr>
          <w:color w:val="2A2A2A"/>
        </w:rPr>
        <w:t>challenges</w:t>
      </w:r>
      <w:r w:rsidRPr="00A46C35">
        <w:rPr>
          <w:color w:val="2A2A2A"/>
          <w:spacing w:val="-3"/>
        </w:rPr>
        <w:t xml:space="preserve"> </w:t>
      </w:r>
      <w:r w:rsidRPr="00A46C35">
        <w:rPr>
          <w:color w:val="2A2A2A"/>
        </w:rPr>
        <w:t>and</w:t>
      </w:r>
      <w:r w:rsidRPr="00A46C35">
        <w:rPr>
          <w:color w:val="2A2A2A"/>
          <w:spacing w:val="-6"/>
        </w:rPr>
        <w:t xml:space="preserve"> </w:t>
      </w:r>
      <w:r w:rsidRPr="00A46C35">
        <w:rPr>
          <w:color w:val="2A2A2A"/>
          <w:spacing w:val="-2"/>
        </w:rPr>
        <w:t>obstacles.</w:t>
      </w:r>
    </w:p>
    <w:p w14:paraId="08F15FB1" w14:textId="77777777" w:rsidR="00535E02" w:rsidRDefault="00535E02">
      <w:pPr>
        <w:pStyle w:val="BodyText"/>
        <w:spacing w:before="1"/>
      </w:pPr>
    </w:p>
    <w:p w14:paraId="2EF0B01D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324"/>
      </w:pPr>
      <w:r>
        <w:rPr>
          <w:color w:val="2A2A2A"/>
        </w:rPr>
        <w:t>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continued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shift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towards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Universal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Design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online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education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development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be prioritized to ensure equitable access to higher education for all students.</w:t>
      </w:r>
    </w:p>
    <w:p w14:paraId="62A125D2" w14:textId="77777777" w:rsidR="00535E02" w:rsidRDefault="00535E02">
      <w:pPr>
        <w:pStyle w:val="BodyText"/>
        <w:spacing w:before="1"/>
      </w:pPr>
    </w:p>
    <w:p w14:paraId="5B34C899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ind w:right="251"/>
      </w:pPr>
      <w:r>
        <w:rPr>
          <w:color w:val="2A2A2A"/>
        </w:rPr>
        <w:t>There is a distinct lack of participatory action research in this area. In addition, students with disabilities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consulted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more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regularly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included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development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team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when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AT is developed for their use.</w:t>
      </w:r>
    </w:p>
    <w:p w14:paraId="13007139" w14:textId="77777777" w:rsidR="00535E02" w:rsidRDefault="00535E02">
      <w:pPr>
        <w:pStyle w:val="BodyText"/>
        <w:spacing w:before="11"/>
        <w:rPr>
          <w:sz w:val="21"/>
        </w:rPr>
      </w:pPr>
    </w:p>
    <w:p w14:paraId="130450CE" w14:textId="77777777" w:rsidR="00535E02" w:rsidRDefault="009A4DD5">
      <w:pPr>
        <w:pStyle w:val="ListParagraph"/>
        <w:numPr>
          <w:ilvl w:val="0"/>
          <w:numId w:val="24"/>
        </w:numPr>
        <w:tabs>
          <w:tab w:val="left" w:pos="840"/>
        </w:tabs>
        <w:spacing w:before="1"/>
        <w:ind w:right="522"/>
      </w:pPr>
      <w:r>
        <w:rPr>
          <w:color w:val="2A2A2A"/>
        </w:rPr>
        <w:t>There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lack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research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into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impact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intersection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disability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other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identity factors on the use of AT. These should be addressed.</w:t>
      </w:r>
    </w:p>
    <w:p w14:paraId="279CB20C" w14:textId="77777777" w:rsidR="00535E02" w:rsidRDefault="00535E02">
      <w:pPr>
        <w:pStyle w:val="BodyText"/>
      </w:pPr>
    </w:p>
    <w:p w14:paraId="41674D93" w14:textId="77777777" w:rsidR="00535E02" w:rsidRDefault="009A4DD5">
      <w:pPr>
        <w:pStyle w:val="Heading3"/>
      </w:pPr>
      <w:r>
        <w:t>Further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authors:</w:t>
      </w:r>
    </w:p>
    <w:p w14:paraId="3317EABA" w14:textId="77777777" w:rsidR="00535E02" w:rsidRDefault="00535E02">
      <w:pPr>
        <w:pStyle w:val="BodyText"/>
        <w:spacing w:before="1"/>
        <w:rPr>
          <w:b/>
        </w:rPr>
      </w:pPr>
    </w:p>
    <w:p w14:paraId="3794B1BF" w14:textId="77777777" w:rsidR="00535E02" w:rsidRDefault="009A4DD5">
      <w:pPr>
        <w:pStyle w:val="BodyText"/>
        <w:ind w:left="120"/>
      </w:pPr>
      <w:r>
        <w:t>David</w:t>
      </w:r>
      <w:r>
        <w:rPr>
          <w:spacing w:val="-13"/>
        </w:rPr>
        <w:t xml:space="preserve"> </w:t>
      </w:r>
      <w:r>
        <w:t>Pickup,</w:t>
      </w:r>
      <w:r>
        <w:rPr>
          <w:spacing w:val="-10"/>
        </w:rPr>
        <w:t xml:space="preserve"> </w:t>
      </w:r>
      <w:r>
        <w:t>MLIS,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specialist,</w:t>
      </w:r>
      <w:r>
        <w:rPr>
          <w:spacing w:val="-9"/>
        </w:rPr>
        <w:t xml:space="preserve"> </w:t>
      </w:r>
      <w:r>
        <w:t>Concordia</w:t>
      </w:r>
      <w:r>
        <w:rPr>
          <w:spacing w:val="-11"/>
        </w:rPr>
        <w:t xml:space="preserve"> </w:t>
      </w:r>
      <w:r>
        <w:t>University:</w:t>
      </w:r>
      <w:r>
        <w:rPr>
          <w:spacing w:val="-7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david.pickup@concordia.ca</w:t>
        </w:r>
      </w:hyperlink>
    </w:p>
    <w:p w14:paraId="5E73AD7F" w14:textId="77777777" w:rsidR="00535E02" w:rsidRDefault="00535E02">
      <w:pPr>
        <w:pStyle w:val="BodyText"/>
        <w:spacing w:before="3"/>
        <w:rPr>
          <w:sz w:val="17"/>
        </w:rPr>
      </w:pPr>
    </w:p>
    <w:p w14:paraId="16D3DB6C" w14:textId="77777777" w:rsidR="00535E02" w:rsidRDefault="009A4DD5">
      <w:pPr>
        <w:pStyle w:val="BodyText"/>
        <w:spacing w:before="56"/>
        <w:ind w:left="120"/>
      </w:pPr>
      <w:r>
        <w:t>Eugene</w:t>
      </w:r>
      <w:r>
        <w:rPr>
          <w:spacing w:val="-13"/>
        </w:rPr>
        <w:t xml:space="preserve"> </w:t>
      </w:r>
      <w:r>
        <w:t>Borokhovski,</w:t>
      </w:r>
      <w:r>
        <w:rPr>
          <w:spacing w:val="-12"/>
        </w:rPr>
        <w:t xml:space="preserve"> </w:t>
      </w:r>
      <w:r>
        <w:t>PhD,</w:t>
      </w:r>
      <w:r>
        <w:rPr>
          <w:spacing w:val="-13"/>
        </w:rPr>
        <w:t xml:space="preserve"> </w:t>
      </w:r>
      <w:r>
        <w:t>Affiliate</w:t>
      </w:r>
      <w:r>
        <w:rPr>
          <w:spacing w:val="-12"/>
        </w:rPr>
        <w:t xml:space="preserve"> </w:t>
      </w:r>
      <w:r>
        <w:t>associate</w:t>
      </w:r>
      <w:r>
        <w:rPr>
          <w:spacing w:val="-13"/>
        </w:rPr>
        <w:t xml:space="preserve"> </w:t>
      </w:r>
      <w:r>
        <w:t>professor,</w:t>
      </w:r>
      <w:r>
        <w:rPr>
          <w:spacing w:val="-12"/>
        </w:rPr>
        <w:t xml:space="preserve"> </w:t>
      </w:r>
      <w:r>
        <w:t>Concordia</w:t>
      </w:r>
      <w:r>
        <w:rPr>
          <w:spacing w:val="-13"/>
        </w:rPr>
        <w:t xml:space="preserve"> </w:t>
      </w:r>
      <w:r>
        <w:t xml:space="preserve">University: </w:t>
      </w:r>
      <w:hyperlink r:id="rId8">
        <w:r>
          <w:rPr>
            <w:color w:val="0462C1"/>
            <w:spacing w:val="-2"/>
            <w:u w:val="single" w:color="0462C1"/>
          </w:rPr>
          <w:t>eugene.borokhovski@concordia.ca</w:t>
        </w:r>
      </w:hyperlink>
    </w:p>
    <w:p w14:paraId="5895827E" w14:textId="77777777" w:rsidR="00535E02" w:rsidRDefault="00535E02">
      <w:pPr>
        <w:pStyle w:val="BodyText"/>
        <w:spacing w:before="5"/>
        <w:rPr>
          <w:sz w:val="19"/>
        </w:rPr>
      </w:pPr>
    </w:p>
    <w:p w14:paraId="7ABC07D1" w14:textId="77777777" w:rsidR="00535E02" w:rsidRDefault="009A4DD5">
      <w:pPr>
        <w:pStyle w:val="BodyText"/>
        <w:spacing w:before="56"/>
        <w:ind w:left="120" w:right="5019"/>
      </w:pPr>
      <w:r>
        <w:t>Chritine</w:t>
      </w:r>
      <w:r>
        <w:rPr>
          <w:spacing w:val="-13"/>
        </w:rPr>
        <w:t xml:space="preserve"> </w:t>
      </w:r>
      <w:r>
        <w:t>Vo,</w:t>
      </w:r>
      <w:r>
        <w:rPr>
          <w:spacing w:val="-12"/>
        </w:rPr>
        <w:t xml:space="preserve"> </w:t>
      </w:r>
      <w:r>
        <w:t>Undergraduate,</w:t>
      </w:r>
      <w:r>
        <w:rPr>
          <w:spacing w:val="-13"/>
        </w:rPr>
        <w:t xml:space="preserve"> </w:t>
      </w:r>
      <w:r>
        <w:t>Concordia</w:t>
      </w:r>
      <w:r>
        <w:rPr>
          <w:spacing w:val="-12"/>
        </w:rPr>
        <w:t xml:space="preserve"> </w:t>
      </w:r>
      <w:r>
        <w:t xml:space="preserve">University: </w:t>
      </w:r>
      <w:hyperlink r:id="rId9">
        <w:r>
          <w:rPr>
            <w:color w:val="0462C1"/>
            <w:spacing w:val="-2"/>
            <w:u w:val="single" w:color="0462C1"/>
          </w:rPr>
          <w:t>christine.vo@hyperqube.ca</w:t>
        </w:r>
      </w:hyperlink>
    </w:p>
    <w:p w14:paraId="1A84DA49" w14:textId="77777777" w:rsidR="00535E02" w:rsidRDefault="00535E02">
      <w:pPr>
        <w:pStyle w:val="BodyText"/>
        <w:spacing w:before="6"/>
        <w:rPr>
          <w:sz w:val="17"/>
        </w:rPr>
      </w:pPr>
    </w:p>
    <w:p w14:paraId="75B6D1A5" w14:textId="77777777" w:rsidR="00535E02" w:rsidRDefault="009A4DD5">
      <w:pPr>
        <w:pStyle w:val="BodyText"/>
        <w:spacing w:before="56"/>
        <w:ind w:left="120"/>
      </w:pPr>
      <w:r>
        <w:t>Richard</w:t>
      </w:r>
      <w:r>
        <w:rPr>
          <w:spacing w:val="-12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Schmid,</w:t>
      </w:r>
      <w:r>
        <w:rPr>
          <w:spacing w:val="-10"/>
        </w:rPr>
        <w:t xml:space="preserve"> </w:t>
      </w:r>
      <w:r>
        <w:t>PhD,</w:t>
      </w:r>
      <w:r>
        <w:rPr>
          <w:spacing w:val="-12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Concordia</w:t>
      </w:r>
      <w:r>
        <w:rPr>
          <w:spacing w:val="-11"/>
        </w:rPr>
        <w:t xml:space="preserve"> </w:t>
      </w:r>
      <w:r>
        <w:t>University:</w:t>
      </w:r>
      <w:r>
        <w:rPr>
          <w:spacing w:val="-7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richard.schmid@concordia.ca</w:t>
        </w:r>
      </w:hyperlink>
    </w:p>
    <w:p w14:paraId="0195B0D0" w14:textId="77777777" w:rsidR="00535E02" w:rsidRDefault="00535E02">
      <w:pPr>
        <w:pStyle w:val="BodyText"/>
        <w:spacing w:before="6"/>
        <w:rPr>
          <w:sz w:val="17"/>
        </w:rPr>
      </w:pPr>
    </w:p>
    <w:p w14:paraId="66ACD76E" w14:textId="77777777" w:rsidR="00535E02" w:rsidRDefault="009A4DD5">
      <w:pPr>
        <w:pStyle w:val="BodyText"/>
        <w:spacing w:before="56"/>
        <w:ind w:left="120"/>
      </w:pPr>
      <w:r>
        <w:t>Catherine</w:t>
      </w:r>
      <w:r>
        <w:rPr>
          <w:spacing w:val="-13"/>
        </w:rPr>
        <w:t xml:space="preserve"> </w:t>
      </w:r>
      <w:r>
        <w:t>Fichten,</w:t>
      </w:r>
      <w:r>
        <w:rPr>
          <w:spacing w:val="-12"/>
        </w:rPr>
        <w:t xml:space="preserve"> </w:t>
      </w:r>
      <w:r>
        <w:t>PhD,</w:t>
      </w:r>
      <w:r>
        <w:rPr>
          <w:spacing w:val="-13"/>
        </w:rPr>
        <w:t xml:space="preserve"> </w:t>
      </w:r>
      <w:r>
        <w:t>Professor,</w:t>
      </w:r>
      <w:r>
        <w:rPr>
          <w:spacing w:val="-12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Psychology,</w:t>
      </w:r>
      <w:r>
        <w:rPr>
          <w:spacing w:val="-13"/>
        </w:rPr>
        <w:t xml:space="preserve"> </w:t>
      </w:r>
      <w:r>
        <w:t>Dawson</w:t>
      </w:r>
      <w:r>
        <w:rPr>
          <w:spacing w:val="-12"/>
        </w:rPr>
        <w:t xml:space="preserve"> </w:t>
      </w:r>
      <w:r>
        <w:t xml:space="preserve">College: </w:t>
      </w:r>
      <w:hyperlink r:id="rId11">
        <w:r>
          <w:rPr>
            <w:color w:val="0462C1"/>
            <w:spacing w:val="-2"/>
            <w:u w:val="single" w:color="0462C1"/>
          </w:rPr>
          <w:t>cfichten@dawsoncollege.qc.ca</w:t>
        </w:r>
      </w:hyperlink>
    </w:p>
    <w:p w14:paraId="0FD175D3" w14:textId="77777777" w:rsidR="00535E02" w:rsidRDefault="00535E02">
      <w:pPr>
        <w:pStyle w:val="BodyText"/>
        <w:rPr>
          <w:sz w:val="20"/>
        </w:rPr>
      </w:pPr>
    </w:p>
    <w:p w14:paraId="71A1DCF1" w14:textId="77777777" w:rsidR="00535E02" w:rsidRDefault="00535E02" w:rsidP="00A46C35"/>
    <w:sectPr w:rsidR="00535E02" w:rsidSect="00A4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3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B4DF" w14:textId="77777777" w:rsidR="00D54F89" w:rsidRDefault="00D54F89">
      <w:r>
        <w:separator/>
      </w:r>
    </w:p>
  </w:endnote>
  <w:endnote w:type="continuationSeparator" w:id="0">
    <w:p w14:paraId="7E661C24" w14:textId="77777777" w:rsidR="00D54F89" w:rsidRDefault="00D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8D3B" w14:textId="77777777" w:rsidR="0096298D" w:rsidRDefault="0096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598B" w14:textId="77777777" w:rsidR="0096298D" w:rsidRDefault="00962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0341" w14:textId="77777777" w:rsidR="0096298D" w:rsidRDefault="0096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A3A9" w14:textId="77777777" w:rsidR="00D54F89" w:rsidRDefault="00D54F89">
      <w:r>
        <w:separator/>
      </w:r>
    </w:p>
  </w:footnote>
  <w:footnote w:type="continuationSeparator" w:id="0">
    <w:p w14:paraId="028E8631" w14:textId="77777777" w:rsidR="00D54F89" w:rsidRDefault="00D5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EE6B" w14:textId="77777777" w:rsidR="0096298D" w:rsidRDefault="0096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D073" w14:textId="1CB62E82" w:rsidR="0096298D" w:rsidRPr="0096298D" w:rsidRDefault="0096298D">
    <w:pPr>
      <w:pStyle w:val="Header"/>
    </w:pPr>
    <w:r w:rsidRPr="0096298D">
      <w:rPr>
        <w:rFonts w:ascii="Helvetica" w:hAnsi="Helvetica"/>
        <w:color w:val="000000"/>
        <w:shd w:val="clear" w:color="auto" w:fill="FFFFFF"/>
        <w:lang w:val="en-CA"/>
      </w:rPr>
      <w:t xml:space="preserve">Pickup, D. I., Borokhovski, E. F., Vo, C., Schmid, R. F. et </w:t>
    </w:r>
    <w:r w:rsidRPr="0096298D">
      <w:rPr>
        <w:rFonts w:ascii="Helvetica" w:hAnsi="Helvetica"/>
        <w:color w:val="000000"/>
        <w:shd w:val="clear" w:color="auto" w:fill="FFFFFF"/>
        <w:lang w:val="en-CA"/>
      </w:rPr>
      <w:t>Fichten, C. S. (2024, December</w:t>
    </w:r>
    <w:r w:rsidRPr="0096298D">
      <w:rPr>
        <w:rFonts w:ascii="Helvetica" w:hAnsi="Helvetica"/>
        <w:color w:val="000000"/>
        <w:shd w:val="clear" w:color="auto" w:fill="FFFFFF"/>
        <w:lang w:val="en-CA"/>
      </w:rPr>
      <w:t>). </w:t>
    </w:r>
    <w:r>
      <w:rPr>
        <w:rFonts w:ascii="Helvetica" w:hAnsi="Helvetica"/>
        <w:i/>
        <w:iCs/>
        <w:color w:val="000000"/>
        <w:shd w:val="clear" w:color="auto" w:fill="FFFFFF"/>
      </w:rPr>
      <w:t>SSHRC knowledge synthesis grant: Marginalization, privilege, and intersectionality in post-secondary s</w:t>
    </w:r>
    <w:bookmarkStart w:id="2" w:name="_GoBack"/>
    <w:bookmarkEnd w:id="2"/>
    <w:r>
      <w:rPr>
        <w:rFonts w:ascii="Helvetica" w:hAnsi="Helvetica"/>
        <w:i/>
        <w:iCs/>
        <w:color w:val="000000"/>
        <w:shd w:val="clear" w:color="auto" w:fill="FFFFFF"/>
      </w:rPr>
      <w:t>tudents with disabilities: AI-based assistive technology</w:t>
    </w:r>
    <w:r>
      <w:rPr>
        <w:rFonts w:ascii="Helvetica" w:hAnsi="Helvetica"/>
        <w:i/>
        <w:iCs/>
        <w:color w:val="000000"/>
        <w:shd w:val="clear" w:color="auto" w:fill="FFFFFF"/>
      </w:rPr>
      <w:t xml:space="preserve">. </w:t>
    </w:r>
    <w:r>
      <w:rPr>
        <w:rFonts w:ascii="Helvetica" w:hAnsi="Helvetica"/>
        <w:iCs/>
        <w:color w:val="000000"/>
        <w:shd w:val="clear" w:color="auto" w:fill="FFFFFF"/>
      </w:rPr>
      <w:t xml:space="preserve">Unpublished manuscript.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9865" w14:textId="77777777" w:rsidR="0096298D" w:rsidRDefault="0096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4A"/>
    <w:multiLevelType w:val="hybridMultilevel"/>
    <w:tmpl w:val="81E4A1EC"/>
    <w:lvl w:ilvl="0" w:tplc="861EACA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527C7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170527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8BA8DC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79C6DC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CA609A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5B8CB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49EE44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F3A299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3235B"/>
    <w:multiLevelType w:val="hybridMultilevel"/>
    <w:tmpl w:val="29B21860"/>
    <w:lvl w:ilvl="0" w:tplc="9AD0AA84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546CAC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44CC0D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8D2173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98E082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CA61A1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FAA3F2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F288A0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39E411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876911"/>
    <w:multiLevelType w:val="hybridMultilevel"/>
    <w:tmpl w:val="EF226E44"/>
    <w:lvl w:ilvl="0" w:tplc="B090069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3EC2EAF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ACCA51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5D6EFE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D68076E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3964C4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FEC49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05BC6BB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D28F73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B46113"/>
    <w:multiLevelType w:val="hybridMultilevel"/>
    <w:tmpl w:val="C3AE9904"/>
    <w:lvl w:ilvl="0" w:tplc="C9847CF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AA412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2" w:tplc="8CF8ABA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3" w:tplc="5270183C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4" w:tplc="0128AD7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680030A4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503ED50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925A0D56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F24E38A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B14504"/>
    <w:multiLevelType w:val="hybridMultilevel"/>
    <w:tmpl w:val="D2C66F20"/>
    <w:lvl w:ilvl="0" w:tplc="8390A194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38620B6">
      <w:numFmt w:val="bullet"/>
      <w:lvlText w:val="•"/>
      <w:lvlJc w:val="left"/>
      <w:pPr>
        <w:ind w:left="1716" w:hanging="356"/>
      </w:pPr>
      <w:rPr>
        <w:rFonts w:hint="default"/>
        <w:lang w:val="en-US" w:eastAsia="en-US" w:bidi="ar-SA"/>
      </w:rPr>
    </w:lvl>
    <w:lvl w:ilvl="2" w:tplc="5A1C6FCC">
      <w:numFmt w:val="bullet"/>
      <w:lvlText w:val="•"/>
      <w:lvlJc w:val="left"/>
      <w:pPr>
        <w:ind w:left="2592" w:hanging="356"/>
      </w:pPr>
      <w:rPr>
        <w:rFonts w:hint="default"/>
        <w:lang w:val="en-US" w:eastAsia="en-US" w:bidi="ar-SA"/>
      </w:rPr>
    </w:lvl>
    <w:lvl w:ilvl="3" w:tplc="6FE87C52">
      <w:numFmt w:val="bullet"/>
      <w:lvlText w:val="•"/>
      <w:lvlJc w:val="left"/>
      <w:pPr>
        <w:ind w:left="3468" w:hanging="356"/>
      </w:pPr>
      <w:rPr>
        <w:rFonts w:hint="default"/>
        <w:lang w:val="en-US" w:eastAsia="en-US" w:bidi="ar-SA"/>
      </w:rPr>
    </w:lvl>
    <w:lvl w:ilvl="4" w:tplc="B5725B02">
      <w:numFmt w:val="bullet"/>
      <w:lvlText w:val="•"/>
      <w:lvlJc w:val="left"/>
      <w:pPr>
        <w:ind w:left="4344" w:hanging="356"/>
      </w:pPr>
      <w:rPr>
        <w:rFonts w:hint="default"/>
        <w:lang w:val="en-US" w:eastAsia="en-US" w:bidi="ar-SA"/>
      </w:rPr>
    </w:lvl>
    <w:lvl w:ilvl="5" w:tplc="BA54D1D2">
      <w:numFmt w:val="bullet"/>
      <w:lvlText w:val="•"/>
      <w:lvlJc w:val="left"/>
      <w:pPr>
        <w:ind w:left="5220" w:hanging="356"/>
      </w:pPr>
      <w:rPr>
        <w:rFonts w:hint="default"/>
        <w:lang w:val="en-US" w:eastAsia="en-US" w:bidi="ar-SA"/>
      </w:rPr>
    </w:lvl>
    <w:lvl w:ilvl="6" w:tplc="0B840B86">
      <w:numFmt w:val="bullet"/>
      <w:lvlText w:val="•"/>
      <w:lvlJc w:val="left"/>
      <w:pPr>
        <w:ind w:left="6096" w:hanging="356"/>
      </w:pPr>
      <w:rPr>
        <w:rFonts w:hint="default"/>
        <w:lang w:val="en-US" w:eastAsia="en-US" w:bidi="ar-SA"/>
      </w:rPr>
    </w:lvl>
    <w:lvl w:ilvl="7" w:tplc="742C17BE">
      <w:numFmt w:val="bullet"/>
      <w:lvlText w:val="•"/>
      <w:lvlJc w:val="left"/>
      <w:pPr>
        <w:ind w:left="6972" w:hanging="356"/>
      </w:pPr>
      <w:rPr>
        <w:rFonts w:hint="default"/>
        <w:lang w:val="en-US" w:eastAsia="en-US" w:bidi="ar-SA"/>
      </w:rPr>
    </w:lvl>
    <w:lvl w:ilvl="8" w:tplc="580062EC">
      <w:numFmt w:val="bullet"/>
      <w:lvlText w:val="•"/>
      <w:lvlJc w:val="left"/>
      <w:pPr>
        <w:ind w:left="7848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30416973"/>
    <w:multiLevelType w:val="hybridMultilevel"/>
    <w:tmpl w:val="81CE29AA"/>
    <w:lvl w:ilvl="0" w:tplc="CB40E1DC">
      <w:numFmt w:val="bullet"/>
      <w:lvlText w:val=""/>
      <w:lvlJc w:val="left"/>
      <w:pPr>
        <w:ind w:left="828" w:hanging="708"/>
      </w:pPr>
      <w:rPr>
        <w:rFonts w:ascii="Symbol" w:eastAsia="Symbol" w:hAnsi="Symbol" w:cs="Symbol" w:hint="default"/>
        <w:b w:val="0"/>
        <w:bCs w:val="0"/>
        <w:i w:val="0"/>
        <w:iCs w:val="0"/>
        <w:color w:val="0D0F1A"/>
        <w:spacing w:val="0"/>
        <w:w w:val="100"/>
        <w:sz w:val="22"/>
        <w:szCs w:val="22"/>
        <w:lang w:val="en-US" w:eastAsia="en-US" w:bidi="ar-SA"/>
      </w:rPr>
    </w:lvl>
    <w:lvl w:ilvl="1" w:tplc="45ECCEF8">
      <w:numFmt w:val="bullet"/>
      <w:lvlText w:val="•"/>
      <w:lvlJc w:val="left"/>
      <w:pPr>
        <w:ind w:left="1698" w:hanging="708"/>
      </w:pPr>
      <w:rPr>
        <w:rFonts w:hint="default"/>
        <w:lang w:val="en-US" w:eastAsia="en-US" w:bidi="ar-SA"/>
      </w:rPr>
    </w:lvl>
    <w:lvl w:ilvl="2" w:tplc="9C9CB716">
      <w:numFmt w:val="bullet"/>
      <w:lvlText w:val="•"/>
      <w:lvlJc w:val="left"/>
      <w:pPr>
        <w:ind w:left="2576" w:hanging="708"/>
      </w:pPr>
      <w:rPr>
        <w:rFonts w:hint="default"/>
        <w:lang w:val="en-US" w:eastAsia="en-US" w:bidi="ar-SA"/>
      </w:rPr>
    </w:lvl>
    <w:lvl w:ilvl="3" w:tplc="4D8C4B50">
      <w:numFmt w:val="bullet"/>
      <w:lvlText w:val="•"/>
      <w:lvlJc w:val="left"/>
      <w:pPr>
        <w:ind w:left="3454" w:hanging="708"/>
      </w:pPr>
      <w:rPr>
        <w:rFonts w:hint="default"/>
        <w:lang w:val="en-US" w:eastAsia="en-US" w:bidi="ar-SA"/>
      </w:rPr>
    </w:lvl>
    <w:lvl w:ilvl="4" w:tplc="93C08F98">
      <w:numFmt w:val="bullet"/>
      <w:lvlText w:val="•"/>
      <w:lvlJc w:val="left"/>
      <w:pPr>
        <w:ind w:left="4332" w:hanging="708"/>
      </w:pPr>
      <w:rPr>
        <w:rFonts w:hint="default"/>
        <w:lang w:val="en-US" w:eastAsia="en-US" w:bidi="ar-SA"/>
      </w:rPr>
    </w:lvl>
    <w:lvl w:ilvl="5" w:tplc="4AA62308">
      <w:numFmt w:val="bullet"/>
      <w:lvlText w:val="•"/>
      <w:lvlJc w:val="left"/>
      <w:pPr>
        <w:ind w:left="5210" w:hanging="708"/>
      </w:pPr>
      <w:rPr>
        <w:rFonts w:hint="default"/>
        <w:lang w:val="en-US" w:eastAsia="en-US" w:bidi="ar-SA"/>
      </w:rPr>
    </w:lvl>
    <w:lvl w:ilvl="6" w:tplc="722C96C0">
      <w:numFmt w:val="bullet"/>
      <w:lvlText w:val="•"/>
      <w:lvlJc w:val="left"/>
      <w:pPr>
        <w:ind w:left="6088" w:hanging="708"/>
      </w:pPr>
      <w:rPr>
        <w:rFonts w:hint="default"/>
        <w:lang w:val="en-US" w:eastAsia="en-US" w:bidi="ar-SA"/>
      </w:rPr>
    </w:lvl>
    <w:lvl w:ilvl="7" w:tplc="DEC4BE4A">
      <w:numFmt w:val="bullet"/>
      <w:lvlText w:val="•"/>
      <w:lvlJc w:val="left"/>
      <w:pPr>
        <w:ind w:left="6966" w:hanging="708"/>
      </w:pPr>
      <w:rPr>
        <w:rFonts w:hint="default"/>
        <w:lang w:val="en-US" w:eastAsia="en-US" w:bidi="ar-SA"/>
      </w:rPr>
    </w:lvl>
    <w:lvl w:ilvl="8" w:tplc="94F04510">
      <w:numFmt w:val="bullet"/>
      <w:lvlText w:val="•"/>
      <w:lvlJc w:val="left"/>
      <w:pPr>
        <w:ind w:left="7844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3431751C"/>
    <w:multiLevelType w:val="hybridMultilevel"/>
    <w:tmpl w:val="2662C30E"/>
    <w:lvl w:ilvl="0" w:tplc="7088AFC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1" w:tplc="0D36570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21CC73E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144C0DC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A0A45FB2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C1508D02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1E1A12DA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B2841F6E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1BBC772A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A65706"/>
    <w:multiLevelType w:val="hybridMultilevel"/>
    <w:tmpl w:val="860CE036"/>
    <w:lvl w:ilvl="0" w:tplc="F4FE6534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9E325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DDA425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100D6D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C40CA34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4527BE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F98029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13C7EB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21A105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8386AAA"/>
    <w:multiLevelType w:val="hybridMultilevel"/>
    <w:tmpl w:val="B3E8450C"/>
    <w:lvl w:ilvl="0" w:tplc="49B647F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A1DC08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3984004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3" w:tplc="62DE3F6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59C2EC2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6AC2CB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DA8E157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CD7E14F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1C8A2F1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90B0ABA"/>
    <w:multiLevelType w:val="hybridMultilevel"/>
    <w:tmpl w:val="6798C09C"/>
    <w:lvl w:ilvl="0" w:tplc="9D7651AA">
      <w:numFmt w:val="bullet"/>
      <w:lvlText w:val=""/>
      <w:lvlJc w:val="left"/>
      <w:pPr>
        <w:ind w:left="751" w:hanging="632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64EE864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2872E318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3" w:tplc="BE4E4DB2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155CE5A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D21E68A4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C38A34A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BD6091F4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A6B02D2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6B6DB2"/>
    <w:multiLevelType w:val="hybridMultilevel"/>
    <w:tmpl w:val="0A802024"/>
    <w:lvl w:ilvl="0" w:tplc="8C10D8EC">
      <w:start w:val="1"/>
      <w:numFmt w:val="decimal"/>
      <w:lvlText w:val="%1."/>
      <w:lvlJc w:val="left"/>
      <w:pPr>
        <w:ind w:left="547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84BED986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6D5A864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2280F410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AF364A10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B14B64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3C70F47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6AE40EC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64EE77D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793EEA"/>
    <w:multiLevelType w:val="hybridMultilevel"/>
    <w:tmpl w:val="C01CACAE"/>
    <w:lvl w:ilvl="0" w:tplc="45005FCA">
      <w:start w:val="1"/>
      <w:numFmt w:val="decimal"/>
      <w:lvlText w:val="[%1]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92CB4C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840285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9DC809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BB0FA8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43E65B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0E084F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28C271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EDC41FA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3F6099E"/>
    <w:multiLevelType w:val="hybridMultilevel"/>
    <w:tmpl w:val="3822E7BA"/>
    <w:lvl w:ilvl="0" w:tplc="7B063830">
      <w:start w:val="1"/>
      <w:numFmt w:val="decimal"/>
      <w:lvlText w:val="%1."/>
      <w:lvlJc w:val="left"/>
      <w:pPr>
        <w:ind w:left="403" w:hanging="284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0D27F8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96BC31B2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0264166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16EC9AB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F13AD3E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B5F4093A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57D02B7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E2E4BFEC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6416836"/>
    <w:multiLevelType w:val="hybridMultilevel"/>
    <w:tmpl w:val="3EE07C54"/>
    <w:lvl w:ilvl="0" w:tplc="1CE4B5D2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C362FEF8">
      <w:numFmt w:val="bullet"/>
      <w:lvlText w:val="•"/>
      <w:lvlJc w:val="left"/>
      <w:pPr>
        <w:ind w:left="1716" w:hanging="356"/>
      </w:pPr>
      <w:rPr>
        <w:rFonts w:hint="default"/>
        <w:lang w:val="en-US" w:eastAsia="en-US" w:bidi="ar-SA"/>
      </w:rPr>
    </w:lvl>
    <w:lvl w:ilvl="2" w:tplc="1EC01C0C">
      <w:numFmt w:val="bullet"/>
      <w:lvlText w:val="•"/>
      <w:lvlJc w:val="left"/>
      <w:pPr>
        <w:ind w:left="2592" w:hanging="356"/>
      </w:pPr>
      <w:rPr>
        <w:rFonts w:hint="default"/>
        <w:lang w:val="en-US" w:eastAsia="en-US" w:bidi="ar-SA"/>
      </w:rPr>
    </w:lvl>
    <w:lvl w:ilvl="3" w:tplc="6F488A26">
      <w:numFmt w:val="bullet"/>
      <w:lvlText w:val="•"/>
      <w:lvlJc w:val="left"/>
      <w:pPr>
        <w:ind w:left="3468" w:hanging="356"/>
      </w:pPr>
      <w:rPr>
        <w:rFonts w:hint="default"/>
        <w:lang w:val="en-US" w:eastAsia="en-US" w:bidi="ar-SA"/>
      </w:rPr>
    </w:lvl>
    <w:lvl w:ilvl="4" w:tplc="507AAF94">
      <w:numFmt w:val="bullet"/>
      <w:lvlText w:val="•"/>
      <w:lvlJc w:val="left"/>
      <w:pPr>
        <w:ind w:left="4344" w:hanging="356"/>
      </w:pPr>
      <w:rPr>
        <w:rFonts w:hint="default"/>
        <w:lang w:val="en-US" w:eastAsia="en-US" w:bidi="ar-SA"/>
      </w:rPr>
    </w:lvl>
    <w:lvl w:ilvl="5" w:tplc="3640BCE2">
      <w:numFmt w:val="bullet"/>
      <w:lvlText w:val="•"/>
      <w:lvlJc w:val="left"/>
      <w:pPr>
        <w:ind w:left="5220" w:hanging="356"/>
      </w:pPr>
      <w:rPr>
        <w:rFonts w:hint="default"/>
        <w:lang w:val="en-US" w:eastAsia="en-US" w:bidi="ar-SA"/>
      </w:rPr>
    </w:lvl>
    <w:lvl w:ilvl="6" w:tplc="CBE242B2">
      <w:numFmt w:val="bullet"/>
      <w:lvlText w:val="•"/>
      <w:lvlJc w:val="left"/>
      <w:pPr>
        <w:ind w:left="6096" w:hanging="356"/>
      </w:pPr>
      <w:rPr>
        <w:rFonts w:hint="default"/>
        <w:lang w:val="en-US" w:eastAsia="en-US" w:bidi="ar-SA"/>
      </w:rPr>
    </w:lvl>
    <w:lvl w:ilvl="7" w:tplc="301AB66C">
      <w:numFmt w:val="bullet"/>
      <w:lvlText w:val="•"/>
      <w:lvlJc w:val="left"/>
      <w:pPr>
        <w:ind w:left="6972" w:hanging="356"/>
      </w:pPr>
      <w:rPr>
        <w:rFonts w:hint="default"/>
        <w:lang w:val="en-US" w:eastAsia="en-US" w:bidi="ar-SA"/>
      </w:rPr>
    </w:lvl>
    <w:lvl w:ilvl="8" w:tplc="FCA2988C">
      <w:numFmt w:val="bullet"/>
      <w:lvlText w:val="•"/>
      <w:lvlJc w:val="left"/>
      <w:pPr>
        <w:ind w:left="7848" w:hanging="356"/>
      </w:pPr>
      <w:rPr>
        <w:rFonts w:hint="default"/>
        <w:lang w:val="en-US" w:eastAsia="en-US" w:bidi="ar-SA"/>
      </w:rPr>
    </w:lvl>
  </w:abstractNum>
  <w:abstractNum w:abstractNumId="14" w15:restartNumberingAfterBreak="0">
    <w:nsid w:val="4CFA6954"/>
    <w:multiLevelType w:val="hybridMultilevel"/>
    <w:tmpl w:val="0A12CF7C"/>
    <w:lvl w:ilvl="0" w:tplc="4AC60A7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A7AAF2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61ED6F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3A6FEE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3CE9CA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B1CEE6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F20AEB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374CC2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21A81F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586784"/>
    <w:multiLevelType w:val="hybridMultilevel"/>
    <w:tmpl w:val="252EA17E"/>
    <w:lvl w:ilvl="0" w:tplc="E93428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9B615BC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6B8AE1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AD8427E2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4" w:tplc="5C2EA87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97C27394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63F2D1C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79E4C3E4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948896A0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DAB5B7F"/>
    <w:multiLevelType w:val="hybridMultilevel"/>
    <w:tmpl w:val="C55CD0AC"/>
    <w:lvl w:ilvl="0" w:tplc="EF7604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04AB6C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732BAD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A80F25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BD074D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63696F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9147A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E48F60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9968DA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1347A9B"/>
    <w:multiLevelType w:val="hybridMultilevel"/>
    <w:tmpl w:val="E1EE0A7C"/>
    <w:lvl w:ilvl="0" w:tplc="7F08CFD4">
      <w:start w:val="1"/>
      <w:numFmt w:val="decimal"/>
      <w:lvlText w:val="(%1)"/>
      <w:lvlJc w:val="left"/>
      <w:pPr>
        <w:ind w:left="415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909C192A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C4DE105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3" w:tplc="5518E2D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57805C9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CEECCDF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395837FA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C8BA3F7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F05E015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2607EA2"/>
    <w:multiLevelType w:val="hybridMultilevel"/>
    <w:tmpl w:val="D682E3CA"/>
    <w:lvl w:ilvl="0" w:tplc="661EF100">
      <w:start w:val="1"/>
      <w:numFmt w:val="decimal"/>
      <w:lvlText w:val="%1."/>
      <w:lvlJc w:val="left"/>
      <w:pPr>
        <w:ind w:left="84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3F80A020">
      <w:numFmt w:val="bullet"/>
      <w:lvlText w:val=""/>
      <w:lvlJc w:val="left"/>
      <w:pPr>
        <w:ind w:left="1538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7F9859BA">
      <w:numFmt w:val="bullet"/>
      <w:lvlText w:val="•"/>
      <w:lvlJc w:val="left"/>
      <w:pPr>
        <w:ind w:left="2435" w:hanging="286"/>
      </w:pPr>
      <w:rPr>
        <w:rFonts w:hint="default"/>
        <w:lang w:val="en-US" w:eastAsia="en-US" w:bidi="ar-SA"/>
      </w:rPr>
    </w:lvl>
    <w:lvl w:ilvl="3" w:tplc="99ACED04">
      <w:numFmt w:val="bullet"/>
      <w:lvlText w:val="•"/>
      <w:lvlJc w:val="left"/>
      <w:pPr>
        <w:ind w:left="3331" w:hanging="286"/>
      </w:pPr>
      <w:rPr>
        <w:rFonts w:hint="default"/>
        <w:lang w:val="en-US" w:eastAsia="en-US" w:bidi="ar-SA"/>
      </w:rPr>
    </w:lvl>
    <w:lvl w:ilvl="4" w:tplc="75F49CCC">
      <w:numFmt w:val="bullet"/>
      <w:lvlText w:val="•"/>
      <w:lvlJc w:val="left"/>
      <w:pPr>
        <w:ind w:left="4226" w:hanging="286"/>
      </w:pPr>
      <w:rPr>
        <w:rFonts w:hint="default"/>
        <w:lang w:val="en-US" w:eastAsia="en-US" w:bidi="ar-SA"/>
      </w:rPr>
    </w:lvl>
    <w:lvl w:ilvl="5" w:tplc="EA06954E">
      <w:numFmt w:val="bullet"/>
      <w:lvlText w:val="•"/>
      <w:lvlJc w:val="left"/>
      <w:pPr>
        <w:ind w:left="5122" w:hanging="286"/>
      </w:pPr>
      <w:rPr>
        <w:rFonts w:hint="default"/>
        <w:lang w:val="en-US" w:eastAsia="en-US" w:bidi="ar-SA"/>
      </w:rPr>
    </w:lvl>
    <w:lvl w:ilvl="6" w:tplc="5810BB18">
      <w:numFmt w:val="bullet"/>
      <w:lvlText w:val="•"/>
      <w:lvlJc w:val="left"/>
      <w:pPr>
        <w:ind w:left="6017" w:hanging="286"/>
      </w:pPr>
      <w:rPr>
        <w:rFonts w:hint="default"/>
        <w:lang w:val="en-US" w:eastAsia="en-US" w:bidi="ar-SA"/>
      </w:rPr>
    </w:lvl>
    <w:lvl w:ilvl="7" w:tplc="1AA0F184">
      <w:numFmt w:val="bullet"/>
      <w:lvlText w:val="•"/>
      <w:lvlJc w:val="left"/>
      <w:pPr>
        <w:ind w:left="6913" w:hanging="286"/>
      </w:pPr>
      <w:rPr>
        <w:rFonts w:hint="default"/>
        <w:lang w:val="en-US" w:eastAsia="en-US" w:bidi="ar-SA"/>
      </w:rPr>
    </w:lvl>
    <w:lvl w:ilvl="8" w:tplc="E97848CE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ar-SA"/>
      </w:rPr>
    </w:lvl>
  </w:abstractNum>
  <w:abstractNum w:abstractNumId="19" w15:restartNumberingAfterBreak="0">
    <w:nsid w:val="5D9A3A08"/>
    <w:multiLevelType w:val="hybridMultilevel"/>
    <w:tmpl w:val="2124E2F6"/>
    <w:lvl w:ilvl="0" w:tplc="7D8CD9F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63410A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100"/>
        <w:sz w:val="22"/>
        <w:szCs w:val="22"/>
        <w:lang w:val="en-US" w:eastAsia="en-US" w:bidi="ar-SA"/>
      </w:rPr>
    </w:lvl>
    <w:lvl w:ilvl="2" w:tplc="C2281B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0BCE4C7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C7AB57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01E58D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CCA67E2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44222E9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BD2CF5C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AC5E24"/>
    <w:multiLevelType w:val="hybridMultilevel"/>
    <w:tmpl w:val="AF1E9326"/>
    <w:lvl w:ilvl="0" w:tplc="C602C408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EEE67D7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E1C6C0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F9CC7F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E806B8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5660D4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F283AD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F201E9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DAE301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2BA46ED"/>
    <w:multiLevelType w:val="hybridMultilevel"/>
    <w:tmpl w:val="80B07FD6"/>
    <w:lvl w:ilvl="0" w:tplc="C7EAE5C4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F0880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3A6AA9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D3CCCEB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ABDEFB3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0976490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F93AD2A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1D941E8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E9A28D9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3FB51B4"/>
    <w:multiLevelType w:val="hybridMultilevel"/>
    <w:tmpl w:val="3E3041A0"/>
    <w:lvl w:ilvl="0" w:tplc="E5741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6C36D83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2" w:tplc="231AE9D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81A6466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03610C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A70D4E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2D8A7C82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FA18202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C7BAA62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025C19"/>
    <w:multiLevelType w:val="hybridMultilevel"/>
    <w:tmpl w:val="D100A0C8"/>
    <w:lvl w:ilvl="0" w:tplc="99D87360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BA62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76EEF80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AE830A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5C4AF75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5" w:tplc="3B0CC7C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6" w:tplc="15CEF64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7" w:tplc="7822446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0A00FA3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57202D5"/>
    <w:multiLevelType w:val="hybridMultilevel"/>
    <w:tmpl w:val="AE626952"/>
    <w:lvl w:ilvl="0" w:tplc="CAA262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6AA0E16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2" w:tplc="36663E5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296EA6B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38A716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23EAFA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E4A4F9B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6ABADC6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DECD32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7D6387C"/>
    <w:multiLevelType w:val="hybridMultilevel"/>
    <w:tmpl w:val="73028610"/>
    <w:lvl w:ilvl="0" w:tplc="82FEC5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A2A"/>
        <w:spacing w:val="0"/>
        <w:w w:val="100"/>
        <w:sz w:val="22"/>
        <w:szCs w:val="22"/>
        <w:lang w:val="en-US" w:eastAsia="en-US" w:bidi="ar-SA"/>
      </w:rPr>
    </w:lvl>
    <w:lvl w:ilvl="1" w:tplc="83BC565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190A6D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CF4EF3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CAC419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FFA82A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588E4A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802269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6300739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92C78B5"/>
    <w:multiLevelType w:val="hybridMultilevel"/>
    <w:tmpl w:val="1A2447FC"/>
    <w:lvl w:ilvl="0" w:tplc="0F048588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5A2CE77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1E4AF9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61A544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25AC6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328E36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98457F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B7A4E3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568C75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06282C"/>
    <w:multiLevelType w:val="hybridMultilevel"/>
    <w:tmpl w:val="BA2EED7A"/>
    <w:lvl w:ilvl="0" w:tplc="E86E4508">
      <w:start w:val="1"/>
      <w:numFmt w:val="decimal"/>
      <w:lvlText w:val="%1."/>
      <w:lvlJc w:val="left"/>
      <w:pPr>
        <w:ind w:left="12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56550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C508A3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7B828AB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BB6E049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34EE1E0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B8F4F37E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E6EA1E6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A5147BC2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D6A3C04"/>
    <w:multiLevelType w:val="hybridMultilevel"/>
    <w:tmpl w:val="4C1E9C28"/>
    <w:lvl w:ilvl="0" w:tplc="16948456">
      <w:start w:val="1"/>
      <w:numFmt w:val="low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0F2819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E8C828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D120702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8C98445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FB46FD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8E6268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FBACDE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ABF0C1E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E114A58"/>
    <w:multiLevelType w:val="hybridMultilevel"/>
    <w:tmpl w:val="CC208184"/>
    <w:lvl w:ilvl="0" w:tplc="0D90CD5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624A6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50BEEC8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F98B86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02C2070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8FA4B4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15AC4D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524DC3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A322BB9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A366D"/>
    <w:multiLevelType w:val="hybridMultilevel"/>
    <w:tmpl w:val="7026D9D4"/>
    <w:lvl w:ilvl="0" w:tplc="3F5278F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52139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3E47CB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F22002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D08C5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BB20B6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C90D81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D12C04F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F126BEE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2DB0EC6"/>
    <w:multiLevelType w:val="hybridMultilevel"/>
    <w:tmpl w:val="D38095EE"/>
    <w:lvl w:ilvl="0" w:tplc="5F56CE9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1F2E51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3DA3D1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DD62D7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4B446B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1996D91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43E68A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5E6EF8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A0DCC41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1"/>
  </w:num>
  <w:num w:numId="5">
    <w:abstractNumId w:val="23"/>
  </w:num>
  <w:num w:numId="6">
    <w:abstractNumId w:val="26"/>
  </w:num>
  <w:num w:numId="7">
    <w:abstractNumId w:val="31"/>
  </w:num>
  <w:num w:numId="8">
    <w:abstractNumId w:val="29"/>
  </w:num>
  <w:num w:numId="9">
    <w:abstractNumId w:val="1"/>
  </w:num>
  <w:num w:numId="10">
    <w:abstractNumId w:val="20"/>
  </w:num>
  <w:num w:numId="11">
    <w:abstractNumId w:val="24"/>
  </w:num>
  <w:num w:numId="12">
    <w:abstractNumId w:val="22"/>
  </w:num>
  <w:num w:numId="13">
    <w:abstractNumId w:val="13"/>
  </w:num>
  <w:num w:numId="14">
    <w:abstractNumId w:val="30"/>
  </w:num>
  <w:num w:numId="15">
    <w:abstractNumId w:val="15"/>
  </w:num>
  <w:num w:numId="16">
    <w:abstractNumId w:val="28"/>
  </w:num>
  <w:num w:numId="17">
    <w:abstractNumId w:val="0"/>
  </w:num>
  <w:num w:numId="18">
    <w:abstractNumId w:val="27"/>
  </w:num>
  <w:num w:numId="19">
    <w:abstractNumId w:val="16"/>
  </w:num>
  <w:num w:numId="20">
    <w:abstractNumId w:val="9"/>
  </w:num>
  <w:num w:numId="21">
    <w:abstractNumId w:val="14"/>
  </w:num>
  <w:num w:numId="22">
    <w:abstractNumId w:val="11"/>
  </w:num>
  <w:num w:numId="23">
    <w:abstractNumId w:val="7"/>
  </w:num>
  <w:num w:numId="24">
    <w:abstractNumId w:val="25"/>
  </w:num>
  <w:num w:numId="25">
    <w:abstractNumId w:val="10"/>
  </w:num>
  <w:num w:numId="26">
    <w:abstractNumId w:val="6"/>
  </w:num>
  <w:num w:numId="27">
    <w:abstractNumId w:val="19"/>
  </w:num>
  <w:num w:numId="28">
    <w:abstractNumId w:val="18"/>
  </w:num>
  <w:num w:numId="29">
    <w:abstractNumId w:val="12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5E02"/>
    <w:rsid w:val="00535E02"/>
    <w:rsid w:val="00815D21"/>
    <w:rsid w:val="0096298D"/>
    <w:rsid w:val="009A4DD5"/>
    <w:rsid w:val="00A46C35"/>
    <w:rsid w:val="00D54F89"/>
    <w:rsid w:val="00DE12DE"/>
    <w:rsid w:val="00F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2618"/>
  <w15:docId w15:val="{BE0DCEC4-F285-4F8A-8FE7-8178690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1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341"/>
    </w:pPr>
  </w:style>
  <w:style w:type="paragraph" w:styleId="TOC2">
    <w:name w:val="toc 2"/>
    <w:basedOn w:val="Normal"/>
    <w:uiPriority w:val="1"/>
    <w:qFormat/>
    <w:pPr>
      <w:spacing w:before="22"/>
      <w:ind w:left="391"/>
    </w:pPr>
  </w:style>
  <w:style w:type="paragraph" w:styleId="TOC3">
    <w:name w:val="toc 3"/>
    <w:basedOn w:val="Normal"/>
    <w:uiPriority w:val="1"/>
    <w:qFormat/>
    <w:pPr>
      <w:spacing w:before="120"/>
      <w:ind w:left="55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2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 w:line="264" w:lineRule="exact"/>
      <w:ind w:left="108"/>
    </w:pPr>
  </w:style>
  <w:style w:type="paragraph" w:customStyle="1" w:styleId="Default">
    <w:name w:val="Default"/>
    <w:rsid w:val="00A46C3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.borokhovski@concordia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pickup@concordia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ichten@dawsoncollege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ichard.schmid@concordia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ne.vo@hyperqube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McCormick,Kelly</dc:creator>
  <cp:lastModifiedBy>Adaptech Research Network</cp:lastModifiedBy>
  <cp:revision>2</cp:revision>
  <dcterms:created xsi:type="dcterms:W3CDTF">2024-02-01T03:19:00Z</dcterms:created>
  <dcterms:modified xsi:type="dcterms:W3CDTF">2024-02-01T03:19:00Z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