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1F" w:rsidRPr="0030061F" w:rsidRDefault="0030061F" w:rsidP="0030061F">
      <w:pPr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Adaptech Research Network.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proofErr w:type="gramStart"/>
      <w:r>
        <w:rPr>
          <w:rFonts w:ascii="Verdana" w:hAnsi="Verdana" w:cs="Arial"/>
          <w:sz w:val="24"/>
          <w:szCs w:val="24"/>
        </w:rPr>
        <w:t>(2018, September).</w:t>
      </w:r>
      <w:proofErr w:type="gramEnd"/>
      <w:r>
        <w:rPr>
          <w:rFonts w:ascii="Verdana" w:hAnsi="Verdana" w:cs="Arial"/>
          <w:sz w:val="24"/>
          <w:szCs w:val="24"/>
        </w:rPr>
        <w:t xml:space="preserve"> Tip sheet for professionals. Montréal, Québec: Author. </w:t>
      </w:r>
      <w:bookmarkStart w:id="0" w:name="_GoBack"/>
      <w:bookmarkEnd w:id="0"/>
    </w:p>
    <w:p w:rsidR="006E7290" w:rsidRPr="004251A4" w:rsidRDefault="00F54ECC" w:rsidP="006E7290">
      <w:pPr>
        <w:jc w:val="center"/>
        <w:rPr>
          <w:rFonts w:ascii="Verdana" w:hAnsi="Verdana" w:cs="Arial"/>
          <w:b/>
          <w:sz w:val="40"/>
          <w:szCs w:val="32"/>
        </w:rPr>
      </w:pPr>
      <w:r w:rsidRPr="004251A4">
        <w:rPr>
          <w:rFonts w:ascii="Verdana" w:hAnsi="Verdana" w:cs="Arial"/>
          <w:b/>
          <w:sz w:val="40"/>
          <w:szCs w:val="32"/>
        </w:rPr>
        <w:t>Tip Sheet for Professionals</w:t>
      </w:r>
    </w:p>
    <w:p w:rsidR="00AF4756" w:rsidRPr="004251A4" w:rsidRDefault="00AF4756" w:rsidP="00AF4756">
      <w:pPr>
        <w:ind w:left="450" w:hanging="450"/>
        <w:rPr>
          <w:rFonts w:ascii="Times New Roman" w:hAnsi="Times New Roman" w:cs="Times New Roman"/>
          <w:sz w:val="32"/>
          <w:szCs w:val="32"/>
        </w:rPr>
      </w:pPr>
    </w:p>
    <w:p w:rsidR="0024144E" w:rsidRPr="00873E59" w:rsidRDefault="0024144E" w:rsidP="0024144E">
      <w:pPr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Verdana" w:hAnsi="Verdana" w:cs="Times New Roman"/>
          <w:color w:val="000000" w:themeColor="text1"/>
          <w:sz w:val="32"/>
          <w:szCs w:val="32"/>
        </w:rPr>
        <w:t xml:space="preserve">The </w:t>
      </w:r>
      <w:r w:rsidRPr="00873E59">
        <w:rPr>
          <w:rFonts w:ascii="Verdana" w:hAnsi="Verdana" w:cs="Times New Roman"/>
          <w:color w:val="000000" w:themeColor="text1"/>
          <w:sz w:val="32"/>
          <w:szCs w:val="32"/>
        </w:rPr>
        <w:t xml:space="preserve">tips below are based on conversations with experts, interviews with </w:t>
      </w:r>
      <w:r>
        <w:rPr>
          <w:rFonts w:ascii="Verdana" w:hAnsi="Verdana" w:cs="Times New Roman"/>
          <w:color w:val="000000" w:themeColor="text1"/>
          <w:sz w:val="32"/>
          <w:szCs w:val="32"/>
        </w:rPr>
        <w:t xml:space="preserve">students and graduates as well as </w:t>
      </w:r>
      <w:r w:rsidR="00E17CA9">
        <w:rPr>
          <w:rFonts w:ascii="Verdana" w:hAnsi="Verdana" w:cs="Times New Roman"/>
          <w:color w:val="000000" w:themeColor="text1"/>
          <w:sz w:val="32"/>
          <w:szCs w:val="32"/>
        </w:rPr>
        <w:t>their answers</w:t>
      </w:r>
      <w:r>
        <w:rPr>
          <w:rFonts w:ascii="Verdana" w:hAnsi="Verdana" w:cs="Times New Roman"/>
          <w:color w:val="000000" w:themeColor="text1"/>
          <w:sz w:val="32"/>
          <w:szCs w:val="32"/>
        </w:rPr>
        <w:t xml:space="preserve"> to our questionnaires</w:t>
      </w:r>
      <w:r w:rsidRPr="00873E59">
        <w:rPr>
          <w:rFonts w:ascii="Verdana" w:hAnsi="Verdana" w:cs="Times New Roman"/>
          <w:color w:val="000000" w:themeColor="text1"/>
          <w:sz w:val="32"/>
          <w:szCs w:val="32"/>
        </w:rPr>
        <w:t xml:space="preserve">. </w:t>
      </w:r>
      <w:r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>Although</w:t>
      </w:r>
      <w:r w:rsidRPr="00873E59"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 xml:space="preserve"> our </w:t>
      </w:r>
      <w:r w:rsidR="00E42AC1" w:rsidRPr="00873E59"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>project focused</w:t>
      </w:r>
      <w:r w:rsidRPr="00873E59"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 xml:space="preserve"> on </w:t>
      </w:r>
      <w:r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 xml:space="preserve">postsecondary </w:t>
      </w:r>
      <w:r w:rsidRPr="00873E59"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 xml:space="preserve">students </w:t>
      </w:r>
      <w:r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>and recent</w:t>
      </w:r>
      <w:r w:rsidR="004D50D5"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>ly-employed</w:t>
      </w:r>
      <w:r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 xml:space="preserve"> graduates </w:t>
      </w:r>
      <w:r w:rsidRPr="00873E59"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>with disabilities, we feel that many of these tips could also be helpful to all students.</w:t>
      </w:r>
      <w:r>
        <w:rPr>
          <w:rFonts w:ascii="Verdana" w:hAnsi="Verdana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73E59">
        <w:rPr>
          <w:rFonts w:ascii="Verdana" w:hAnsi="Verdana" w:cs="Times New Roman"/>
          <w:color w:val="000000" w:themeColor="text1"/>
          <w:sz w:val="32"/>
          <w:szCs w:val="32"/>
        </w:rPr>
        <w:t>We are grateful to</w:t>
      </w:r>
      <w:r>
        <w:rPr>
          <w:rFonts w:ascii="Verdana" w:hAnsi="Verdana" w:cs="Times New Roman"/>
          <w:color w:val="000000" w:themeColor="text1"/>
          <w:sz w:val="32"/>
          <w:szCs w:val="32"/>
        </w:rPr>
        <w:t xml:space="preserve"> the</w:t>
      </w:r>
      <w:r w:rsidR="00D705CE">
        <w:rPr>
          <w:rFonts w:ascii="Verdana" w:hAnsi="Verdana" w:cs="Times New Roman"/>
          <w:color w:val="000000" w:themeColor="text1"/>
          <w:sz w:val="32"/>
          <w:szCs w:val="32"/>
        </w:rPr>
        <w:t xml:space="preserve"> </w:t>
      </w:r>
      <w:r w:rsidRPr="00873E59">
        <w:rPr>
          <w:rFonts w:ascii="Verdana" w:hAnsi="Verdana" w:cs="Times New Roman"/>
          <w:color w:val="000000" w:themeColor="text1"/>
          <w:sz w:val="32"/>
          <w:szCs w:val="32"/>
        </w:rPr>
        <w:t>Entente Canada-Quebec for funding this work.</w:t>
      </w:r>
    </w:p>
    <w:p w:rsidR="004251A4" w:rsidRPr="00ED4A11" w:rsidRDefault="004251A4" w:rsidP="00AF4756">
      <w:pPr>
        <w:rPr>
          <w:rFonts w:ascii="Verdana" w:hAnsi="Verdana"/>
          <w:sz w:val="28"/>
          <w:szCs w:val="28"/>
          <w:shd w:val="clear" w:color="auto" w:fill="FFFFFF"/>
        </w:rPr>
      </w:pPr>
    </w:p>
    <w:p w:rsidR="00AF4756" w:rsidRPr="004251A4" w:rsidRDefault="00AF4756" w:rsidP="00AF4756">
      <w:pPr>
        <w:rPr>
          <w:rFonts w:ascii="Verdana" w:hAnsi="Verdana"/>
          <w:sz w:val="32"/>
          <w:szCs w:val="32"/>
        </w:rPr>
      </w:pPr>
      <w:r w:rsidRPr="004251A4">
        <w:rPr>
          <w:rFonts w:ascii="Verdana" w:hAnsi="Verdana"/>
          <w:sz w:val="32"/>
          <w:szCs w:val="32"/>
          <w:shd w:val="clear" w:color="auto" w:fill="FFFFFF"/>
        </w:rPr>
        <w:t>Note. You may revise this tip sheet</w:t>
      </w:r>
      <w:r w:rsidR="004251A4" w:rsidRPr="004251A4">
        <w:rPr>
          <w:rFonts w:ascii="Verdana" w:hAnsi="Verdana"/>
          <w:sz w:val="32"/>
          <w:szCs w:val="32"/>
          <w:shd w:val="clear" w:color="auto" w:fill="FFFFFF"/>
        </w:rPr>
        <w:t xml:space="preserve"> </w:t>
      </w:r>
      <w:r w:rsidR="004251A4">
        <w:rPr>
          <w:rFonts w:ascii="Verdana" w:hAnsi="Verdana"/>
          <w:sz w:val="32"/>
          <w:szCs w:val="32"/>
          <w:shd w:val="clear" w:color="auto" w:fill="FFFFFF"/>
        </w:rPr>
        <w:t>to include it in an email or PowerPoint</w:t>
      </w:r>
      <w:r w:rsidR="00665663">
        <w:rPr>
          <w:rFonts w:ascii="Verdana" w:hAnsi="Verdana"/>
          <w:sz w:val="32"/>
          <w:szCs w:val="32"/>
          <w:shd w:val="clear" w:color="auto" w:fill="FFFFFF"/>
        </w:rPr>
        <w:t>,</w:t>
      </w:r>
      <w:r w:rsidR="004251A4">
        <w:rPr>
          <w:rFonts w:ascii="Verdana" w:hAnsi="Verdana"/>
          <w:sz w:val="32"/>
          <w:szCs w:val="32"/>
          <w:shd w:val="clear" w:color="auto" w:fill="FFFFFF"/>
        </w:rPr>
        <w:t xml:space="preserve"> for example</w:t>
      </w:r>
      <w:r w:rsidRPr="004251A4">
        <w:rPr>
          <w:rFonts w:ascii="Verdana" w:hAnsi="Verdana"/>
          <w:sz w:val="32"/>
          <w:szCs w:val="32"/>
          <w:shd w:val="clear" w:color="auto" w:fill="FFFFFF"/>
        </w:rPr>
        <w:t xml:space="preserve">. In all cases, please include the publication and copyright information. Keep in mind that the Word version of this tip sheet was specifically formatted to be accessible to </w:t>
      </w:r>
      <w:r w:rsidR="004251A4">
        <w:rPr>
          <w:rFonts w:ascii="Verdana" w:hAnsi="Verdana"/>
          <w:sz w:val="32"/>
          <w:szCs w:val="32"/>
          <w:shd w:val="clear" w:color="auto" w:fill="FFFFFF"/>
        </w:rPr>
        <w:t xml:space="preserve">professionals </w:t>
      </w:r>
      <w:r w:rsidRPr="004251A4">
        <w:rPr>
          <w:rFonts w:ascii="Verdana" w:hAnsi="Verdana"/>
          <w:sz w:val="32"/>
          <w:szCs w:val="32"/>
          <w:shd w:val="clear" w:color="auto" w:fill="FFFFFF"/>
        </w:rPr>
        <w:t>with disabilities who may be using adaptive technologies.</w:t>
      </w:r>
    </w:p>
    <w:p w:rsidR="00665663" w:rsidRPr="00ED4A11" w:rsidRDefault="00665663" w:rsidP="00AF4756">
      <w:pPr>
        <w:tabs>
          <w:tab w:val="left" w:pos="360"/>
          <w:tab w:val="left" w:pos="720"/>
        </w:tabs>
        <w:rPr>
          <w:rFonts w:ascii="Verdana" w:hAnsi="Verdana"/>
          <w:sz w:val="28"/>
          <w:szCs w:val="28"/>
        </w:rPr>
      </w:pPr>
    </w:p>
    <w:p w:rsidR="00AF4756" w:rsidRPr="004251A4" w:rsidRDefault="00AF4756" w:rsidP="00AF4756">
      <w:pPr>
        <w:tabs>
          <w:tab w:val="left" w:pos="360"/>
          <w:tab w:val="left" w:pos="720"/>
        </w:tabs>
        <w:rPr>
          <w:rFonts w:ascii="Verdana" w:hAnsi="Verdana"/>
          <w:sz w:val="32"/>
          <w:szCs w:val="32"/>
        </w:rPr>
        <w:sectPr w:rsidR="00AF4756" w:rsidRPr="004251A4" w:rsidSect="00ED4A11">
          <w:headerReference w:type="default" r:id="rId9"/>
          <w:footerReference w:type="default" r:id="rId10"/>
          <w:footerReference w:type="first" r:id="rId11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 w:rsidRPr="004251A4">
        <w:rPr>
          <w:rFonts w:ascii="Verdana" w:hAnsi="Verdana"/>
          <w:sz w:val="32"/>
          <w:szCs w:val="32"/>
        </w:rPr>
        <w:t xml:space="preserve">This document was written by </w:t>
      </w:r>
      <w:r w:rsidR="00F4294C">
        <w:rPr>
          <w:rFonts w:ascii="Verdana" w:hAnsi="Verdana"/>
          <w:sz w:val="32"/>
          <w:szCs w:val="32"/>
        </w:rPr>
        <w:t>t</w:t>
      </w:r>
      <w:r w:rsidRPr="004251A4">
        <w:rPr>
          <w:rFonts w:ascii="Verdana" w:hAnsi="Verdana"/>
          <w:sz w:val="32"/>
          <w:szCs w:val="32"/>
        </w:rPr>
        <w:t xml:space="preserve">he Adaptech Research </w:t>
      </w:r>
      <w:r w:rsidR="00F4294C">
        <w:rPr>
          <w:rFonts w:ascii="Verdana" w:hAnsi="Verdana"/>
          <w:sz w:val="32"/>
          <w:szCs w:val="32"/>
        </w:rPr>
        <w:t xml:space="preserve">Network </w:t>
      </w:r>
      <w:r w:rsidRPr="004251A4">
        <w:rPr>
          <w:rFonts w:ascii="Verdana" w:hAnsi="Verdana"/>
          <w:sz w:val="32"/>
          <w:szCs w:val="32"/>
        </w:rPr>
        <w:t xml:space="preserve">in the fall of 2018 and it is licensed under a </w:t>
      </w:r>
      <w:proofErr w:type="gramStart"/>
      <w:r w:rsidRPr="004251A4">
        <w:rPr>
          <w:rFonts w:ascii="Verdana" w:hAnsi="Verdana"/>
          <w:sz w:val="32"/>
          <w:szCs w:val="32"/>
        </w:rPr>
        <w:t>Creative Commons</w:t>
      </w:r>
      <w:proofErr w:type="gramEnd"/>
      <w:r w:rsidRPr="004251A4">
        <w:rPr>
          <w:rFonts w:ascii="Verdana" w:hAnsi="Verdana"/>
          <w:sz w:val="32"/>
          <w:szCs w:val="32"/>
        </w:rPr>
        <w:t xml:space="preserve"> license</w:t>
      </w:r>
      <w:r w:rsidR="00F4294C">
        <w:rPr>
          <w:rFonts w:ascii="Verdana" w:hAnsi="Verdana"/>
          <w:sz w:val="32"/>
          <w:szCs w:val="32"/>
        </w:rPr>
        <w:t>.</w:t>
      </w:r>
      <w:r w:rsidRPr="004251A4">
        <w:rPr>
          <w:rFonts w:ascii="Verdana" w:hAnsi="Verdana"/>
          <w:sz w:val="32"/>
          <w:szCs w:val="32"/>
        </w:rPr>
        <w:t xml:space="preserve"> </w:t>
      </w:r>
      <w:r w:rsidRPr="004251A4">
        <w:rPr>
          <w:rFonts w:ascii="Verdana" w:hAnsi="Verdana"/>
          <w:noProof/>
          <w:sz w:val="32"/>
          <w:szCs w:val="32"/>
          <w:lang w:val="en-CA" w:eastAsia="en-CA"/>
        </w:rPr>
        <w:drawing>
          <wp:inline distT="0" distB="0" distL="0" distR="0" wp14:anchorId="31A21B5D" wp14:editId="3300928E">
            <wp:extent cx="609600" cy="212035"/>
            <wp:effectExtent l="0" t="0" r="0" b="0"/>
            <wp:docPr id="2" name="Picture 2" descr="This license allows you to access and share this document as long as you don't make profits off of it or modily it. " title="Logo for 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Creative Commons License" title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63" cy="2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65663" w:rsidRPr="004251A4" w:rsidRDefault="00665663" w:rsidP="00665663">
      <w:pPr>
        <w:jc w:val="center"/>
        <w:rPr>
          <w:rFonts w:ascii="Verdana" w:hAnsi="Verdana" w:cs="Arial"/>
          <w:b/>
          <w:sz w:val="40"/>
          <w:szCs w:val="32"/>
        </w:rPr>
      </w:pPr>
      <w:r w:rsidRPr="004251A4">
        <w:rPr>
          <w:rFonts w:ascii="Verdana" w:hAnsi="Verdana" w:cs="Arial"/>
          <w:b/>
          <w:sz w:val="40"/>
          <w:szCs w:val="32"/>
        </w:rPr>
        <w:lastRenderedPageBreak/>
        <w:t>Tip Sheet for Professionals</w:t>
      </w:r>
    </w:p>
    <w:p w:rsidR="00665663" w:rsidRPr="00ED4A11" w:rsidRDefault="00665663" w:rsidP="00ED4A11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F53BE" w:rsidRPr="00AF4756" w:rsidRDefault="0086675D" w:rsidP="00ED4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AF4756">
        <w:rPr>
          <w:rFonts w:ascii="Arial" w:hAnsi="Arial" w:cs="Arial"/>
          <w:sz w:val="32"/>
          <w:szCs w:val="32"/>
        </w:rPr>
        <w:t>No one college service is best suited to help students with dis</w:t>
      </w:r>
      <w:r w:rsidR="00302313" w:rsidRPr="00AF4756">
        <w:rPr>
          <w:rFonts w:ascii="Arial" w:hAnsi="Arial" w:cs="Arial"/>
          <w:sz w:val="32"/>
          <w:szCs w:val="32"/>
        </w:rPr>
        <w:t>abilities look for employment. Consider a</w:t>
      </w:r>
      <w:r w:rsidRPr="00AF4756">
        <w:rPr>
          <w:rFonts w:ascii="Arial" w:hAnsi="Arial" w:cs="Arial"/>
          <w:sz w:val="32"/>
          <w:szCs w:val="32"/>
        </w:rPr>
        <w:t xml:space="preserve"> collaborative approach, including career counsellors, employment counsellors and</w:t>
      </w:r>
      <w:r w:rsidR="00665663">
        <w:rPr>
          <w:rFonts w:ascii="Arial" w:hAnsi="Arial" w:cs="Arial"/>
          <w:sz w:val="32"/>
          <w:szCs w:val="32"/>
        </w:rPr>
        <w:t xml:space="preserve"> /or</w:t>
      </w:r>
      <w:r w:rsidRPr="00AF4756">
        <w:rPr>
          <w:rFonts w:ascii="Arial" w:hAnsi="Arial" w:cs="Arial"/>
          <w:sz w:val="32"/>
          <w:szCs w:val="32"/>
        </w:rPr>
        <w:t xml:space="preserve"> disability service providers</w:t>
      </w:r>
      <w:r w:rsidR="00302313" w:rsidRPr="00AF4756">
        <w:rPr>
          <w:rFonts w:ascii="Arial" w:hAnsi="Arial" w:cs="Arial"/>
          <w:sz w:val="32"/>
          <w:szCs w:val="32"/>
        </w:rPr>
        <w:t>.</w:t>
      </w:r>
    </w:p>
    <w:p w:rsidR="006E7290" w:rsidRPr="00B0560D" w:rsidRDefault="006E7290" w:rsidP="00ED4A11">
      <w:pPr>
        <w:pStyle w:val="ListParagraph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6E7290" w:rsidRDefault="00F95D39" w:rsidP="00ED4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 xml:space="preserve">Career planning </w:t>
      </w:r>
      <w:r w:rsidR="00302313" w:rsidRPr="00773774">
        <w:rPr>
          <w:rFonts w:ascii="Arial" w:hAnsi="Arial" w:cs="Arial"/>
          <w:sz w:val="32"/>
          <w:szCs w:val="32"/>
        </w:rPr>
        <w:t>c</w:t>
      </w:r>
      <w:r w:rsidRPr="00773774">
        <w:rPr>
          <w:rFonts w:ascii="Arial" w:hAnsi="Arial" w:cs="Arial"/>
          <w:sz w:val="32"/>
          <w:szCs w:val="32"/>
        </w:rPr>
        <w:t>an</w:t>
      </w:r>
      <w:r w:rsidR="00302313" w:rsidRPr="00773774">
        <w:rPr>
          <w:rFonts w:ascii="Arial" w:hAnsi="Arial" w:cs="Arial"/>
          <w:sz w:val="32"/>
          <w:szCs w:val="32"/>
        </w:rPr>
        <w:t xml:space="preserve"> be an</w:t>
      </w:r>
      <w:r w:rsidRPr="00773774">
        <w:rPr>
          <w:rFonts w:ascii="Arial" w:hAnsi="Arial" w:cs="Arial"/>
          <w:sz w:val="32"/>
          <w:szCs w:val="32"/>
        </w:rPr>
        <w:t xml:space="preserve"> important first step for many students who are job hunting. It can help them to see themselves as </w:t>
      </w:r>
      <w:r w:rsidR="007B53D5" w:rsidRPr="00773774">
        <w:rPr>
          <w:rFonts w:ascii="Arial" w:hAnsi="Arial" w:cs="Arial"/>
          <w:sz w:val="32"/>
          <w:szCs w:val="32"/>
        </w:rPr>
        <w:t xml:space="preserve">potential </w:t>
      </w:r>
      <w:r w:rsidRPr="00773774">
        <w:rPr>
          <w:rFonts w:ascii="Arial" w:hAnsi="Arial" w:cs="Arial"/>
          <w:sz w:val="32"/>
          <w:szCs w:val="32"/>
        </w:rPr>
        <w:t>members of the work force and define the kind of job they are looking for.</w:t>
      </w:r>
    </w:p>
    <w:p w:rsidR="006E7290" w:rsidRPr="00B0560D" w:rsidRDefault="006E7290" w:rsidP="00ED4A11">
      <w:pPr>
        <w:pStyle w:val="ListParagraph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0847B4" w:rsidRDefault="00773774" w:rsidP="00ED4A1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665663">
        <w:rPr>
          <w:rFonts w:ascii="Arial" w:hAnsi="Arial" w:cs="Arial"/>
          <w:sz w:val="32"/>
          <w:szCs w:val="32"/>
        </w:rPr>
        <w:t>Disability service providers and employment counsellors can work together to offer workshops for students on resume</w:t>
      </w:r>
      <w:r w:rsidR="00282763">
        <w:rPr>
          <w:rFonts w:ascii="Arial" w:hAnsi="Arial" w:cs="Arial"/>
          <w:sz w:val="32"/>
          <w:szCs w:val="32"/>
        </w:rPr>
        <w:t xml:space="preserve"> / CV</w:t>
      </w:r>
      <w:r w:rsidRPr="00665663">
        <w:rPr>
          <w:rFonts w:ascii="Arial" w:hAnsi="Arial" w:cs="Arial"/>
          <w:sz w:val="32"/>
          <w:szCs w:val="32"/>
        </w:rPr>
        <w:t xml:space="preserve"> writing, mock interviews, human relations skills in the workplace, etc. Disability service providers often know their students and have their confidence but employment counsellors are experts in job hunting.</w:t>
      </w:r>
    </w:p>
    <w:p w:rsidR="00FD260C" w:rsidRPr="00ED4A11" w:rsidRDefault="00FD260C" w:rsidP="00ED4A1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C2AF2" w:rsidRPr="00ED4A11" w:rsidRDefault="00ED4A11" w:rsidP="00B0560D">
      <w:pPr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FD260C">
        <w:rPr>
          <w:rFonts w:ascii="Arial" w:hAnsi="Arial" w:cs="Arial"/>
          <w:sz w:val="32"/>
          <w:szCs w:val="32"/>
        </w:rPr>
        <w:t xml:space="preserve">) </w:t>
      </w:r>
      <w:r w:rsidR="00FD260C" w:rsidRPr="00FD260C">
        <w:rPr>
          <w:rFonts w:ascii="Arial" w:hAnsi="Arial" w:cs="Arial"/>
          <w:sz w:val="32"/>
          <w:szCs w:val="32"/>
        </w:rPr>
        <w:t>Address questions that are disability-related</w:t>
      </w:r>
      <w:r w:rsidR="00FD260C">
        <w:rPr>
          <w:rFonts w:ascii="Arial" w:hAnsi="Arial" w:cs="Arial"/>
          <w:sz w:val="32"/>
          <w:szCs w:val="32"/>
        </w:rPr>
        <w:t xml:space="preserve">. There may </w:t>
      </w:r>
      <w:r w:rsidR="00BC2AF2" w:rsidRPr="00ED4A11">
        <w:rPr>
          <w:rFonts w:ascii="Arial" w:hAnsi="Arial" w:cs="Arial"/>
          <w:sz w:val="32"/>
          <w:szCs w:val="32"/>
        </w:rPr>
        <w:t xml:space="preserve">not be any easy answers as a lot depends on the student and their specific situation. However, students need to consider these issues ahead of time, </w:t>
      </w:r>
      <w:r w:rsidR="00282763">
        <w:rPr>
          <w:rFonts w:ascii="Arial" w:hAnsi="Arial" w:cs="Arial"/>
          <w:sz w:val="32"/>
          <w:szCs w:val="32"/>
        </w:rPr>
        <w:t xml:space="preserve">and </w:t>
      </w:r>
      <w:r w:rsidR="00BC2AF2" w:rsidRPr="00ED4A11">
        <w:rPr>
          <w:rFonts w:ascii="Arial" w:hAnsi="Arial" w:cs="Arial"/>
          <w:sz w:val="32"/>
          <w:szCs w:val="32"/>
        </w:rPr>
        <w:t>are often looking for guidance and may not be aware of existing resources.</w:t>
      </w:r>
    </w:p>
    <w:p w:rsidR="00BC2AF2" w:rsidRPr="00773774" w:rsidRDefault="00BC2AF2" w:rsidP="00ED4A11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>If and when</w:t>
      </w:r>
      <w:r>
        <w:rPr>
          <w:rFonts w:ascii="Arial" w:hAnsi="Arial" w:cs="Arial"/>
          <w:sz w:val="32"/>
          <w:szCs w:val="32"/>
        </w:rPr>
        <w:t xml:space="preserve"> should one</w:t>
      </w:r>
      <w:r w:rsidRPr="00773774">
        <w:rPr>
          <w:rFonts w:ascii="Arial" w:hAnsi="Arial" w:cs="Arial"/>
          <w:sz w:val="32"/>
          <w:szCs w:val="32"/>
        </w:rPr>
        <w:t xml:space="preserve"> disclose a disability?</w:t>
      </w:r>
    </w:p>
    <w:p w:rsidR="00BC2AF2" w:rsidRPr="00773774" w:rsidRDefault="00BC2AF2" w:rsidP="00ED4A11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 xml:space="preserve">If and when </w:t>
      </w:r>
      <w:r>
        <w:rPr>
          <w:rFonts w:ascii="Arial" w:hAnsi="Arial" w:cs="Arial"/>
          <w:sz w:val="32"/>
          <w:szCs w:val="32"/>
        </w:rPr>
        <w:t>should one</w:t>
      </w:r>
      <w:r w:rsidRPr="00773774">
        <w:rPr>
          <w:rFonts w:ascii="Arial" w:hAnsi="Arial" w:cs="Arial"/>
          <w:sz w:val="32"/>
          <w:szCs w:val="32"/>
        </w:rPr>
        <w:t xml:space="preserve"> request accommodations?</w:t>
      </w:r>
    </w:p>
    <w:p w:rsidR="00BC2AF2" w:rsidRDefault="00BC2AF2" w:rsidP="00ED4A11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 xml:space="preserve">How </w:t>
      </w:r>
      <w:r>
        <w:rPr>
          <w:rFonts w:ascii="Arial" w:hAnsi="Arial" w:cs="Arial"/>
          <w:sz w:val="32"/>
          <w:szCs w:val="32"/>
        </w:rPr>
        <w:t>can one</w:t>
      </w:r>
      <w:r w:rsidRPr="00773774">
        <w:rPr>
          <w:rFonts w:ascii="Arial" w:hAnsi="Arial" w:cs="Arial"/>
          <w:sz w:val="32"/>
          <w:szCs w:val="32"/>
        </w:rPr>
        <w:t xml:space="preserve"> be proactive and address an interviewer’s potential concerns about the</w:t>
      </w:r>
      <w:r w:rsidR="00413A61">
        <w:rPr>
          <w:rFonts w:ascii="Arial" w:hAnsi="Arial" w:cs="Arial"/>
          <w:sz w:val="32"/>
          <w:szCs w:val="32"/>
        </w:rPr>
        <w:t>ir</w:t>
      </w:r>
      <w:r w:rsidRPr="00773774">
        <w:rPr>
          <w:rFonts w:ascii="Arial" w:hAnsi="Arial" w:cs="Arial"/>
          <w:sz w:val="32"/>
          <w:szCs w:val="32"/>
        </w:rPr>
        <w:t xml:space="preserve"> disability?</w:t>
      </w:r>
    </w:p>
    <w:p w:rsidR="007950DD" w:rsidRDefault="007950DD" w:rsidP="00ED4A11">
      <w:pPr>
        <w:pStyle w:val="ListParagraph"/>
        <w:spacing w:after="0" w:line="240" w:lineRule="auto"/>
        <w:ind w:left="810"/>
        <w:rPr>
          <w:rFonts w:ascii="Arial" w:hAnsi="Arial" w:cs="Arial"/>
          <w:sz w:val="32"/>
          <w:szCs w:val="32"/>
        </w:rPr>
      </w:pPr>
    </w:p>
    <w:p w:rsidR="00B0560D" w:rsidRDefault="00B0560D" w:rsidP="00B0560D">
      <w:pPr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5) </w:t>
      </w:r>
      <w:r w:rsidR="00282763" w:rsidRPr="00B0560D">
        <w:rPr>
          <w:rFonts w:ascii="Arial" w:hAnsi="Arial" w:cs="Arial"/>
          <w:sz w:val="32"/>
          <w:szCs w:val="32"/>
        </w:rPr>
        <w:t xml:space="preserve">Provide </w:t>
      </w:r>
      <w:r w:rsidR="007950DD" w:rsidRPr="00B0560D">
        <w:rPr>
          <w:rFonts w:ascii="Arial" w:hAnsi="Arial" w:cs="Arial"/>
          <w:sz w:val="32"/>
          <w:szCs w:val="32"/>
        </w:rPr>
        <w:t xml:space="preserve">an accessible and updated list of online resources and an </w:t>
      </w:r>
    </w:p>
    <w:p w:rsidR="007950DD" w:rsidRPr="00B0560D" w:rsidRDefault="007950DD" w:rsidP="00C14DFF">
      <w:pPr>
        <w:spacing w:after="0" w:line="240" w:lineRule="auto"/>
        <w:ind w:firstLine="360"/>
        <w:rPr>
          <w:rFonts w:ascii="Arial" w:hAnsi="Arial" w:cs="Arial"/>
          <w:sz w:val="32"/>
          <w:szCs w:val="32"/>
        </w:rPr>
      </w:pPr>
      <w:proofErr w:type="gramStart"/>
      <w:r w:rsidRPr="00B0560D">
        <w:rPr>
          <w:rFonts w:ascii="Arial" w:hAnsi="Arial" w:cs="Arial"/>
          <w:sz w:val="32"/>
          <w:szCs w:val="32"/>
        </w:rPr>
        <w:t>online</w:t>
      </w:r>
      <w:proofErr w:type="gramEnd"/>
      <w:r w:rsidRPr="00B0560D">
        <w:rPr>
          <w:rFonts w:ascii="Arial" w:hAnsi="Arial" w:cs="Arial"/>
          <w:sz w:val="32"/>
          <w:szCs w:val="32"/>
        </w:rPr>
        <w:t xml:space="preserve"> job bank.</w:t>
      </w:r>
    </w:p>
    <w:p w:rsidR="00413A61" w:rsidRDefault="00413A61" w:rsidP="00ED4A1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13A61" w:rsidRDefault="00413A61" w:rsidP="00ED4A1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13A61" w:rsidRPr="00ED4A11" w:rsidRDefault="00413A61" w:rsidP="00ED4A1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6675D" w:rsidRPr="00B0560D" w:rsidRDefault="0086675D" w:rsidP="00B056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B0560D">
        <w:rPr>
          <w:rFonts w:ascii="Arial" w:hAnsi="Arial" w:cs="Arial"/>
          <w:sz w:val="32"/>
          <w:szCs w:val="32"/>
        </w:rPr>
        <w:lastRenderedPageBreak/>
        <w:t>There are a number of activities that</w:t>
      </w:r>
      <w:r w:rsidR="00302313" w:rsidRPr="00B0560D">
        <w:rPr>
          <w:rFonts w:ascii="Arial" w:hAnsi="Arial" w:cs="Arial"/>
          <w:sz w:val="32"/>
          <w:szCs w:val="32"/>
        </w:rPr>
        <w:t xml:space="preserve"> you don’t have to do on your own and that</w:t>
      </w:r>
      <w:r w:rsidRPr="00B0560D">
        <w:rPr>
          <w:rFonts w:ascii="Arial" w:hAnsi="Arial" w:cs="Arial"/>
          <w:sz w:val="32"/>
          <w:szCs w:val="32"/>
        </w:rPr>
        <w:t xml:space="preserve"> can </w:t>
      </w:r>
      <w:r w:rsidR="00490429" w:rsidRPr="00B0560D">
        <w:rPr>
          <w:rFonts w:ascii="Arial" w:hAnsi="Arial" w:cs="Arial"/>
          <w:sz w:val="32"/>
          <w:szCs w:val="32"/>
        </w:rPr>
        <w:t>be</w:t>
      </w:r>
      <w:r w:rsidR="00302313" w:rsidRPr="00B0560D">
        <w:rPr>
          <w:rFonts w:ascii="Arial" w:hAnsi="Arial" w:cs="Arial"/>
          <w:sz w:val="32"/>
          <w:szCs w:val="32"/>
        </w:rPr>
        <w:t>st be</w:t>
      </w:r>
      <w:r w:rsidR="00490429" w:rsidRPr="00B0560D">
        <w:rPr>
          <w:rFonts w:ascii="Arial" w:hAnsi="Arial" w:cs="Arial"/>
          <w:sz w:val="32"/>
          <w:szCs w:val="32"/>
        </w:rPr>
        <w:t xml:space="preserve"> organized </w:t>
      </w:r>
      <w:r w:rsidR="00527F45" w:rsidRPr="00B0560D">
        <w:rPr>
          <w:rFonts w:ascii="Arial" w:hAnsi="Arial" w:cs="Arial"/>
          <w:sz w:val="32"/>
          <w:szCs w:val="32"/>
        </w:rPr>
        <w:t>through</w:t>
      </w:r>
      <w:r w:rsidR="00490429" w:rsidRPr="00B0560D">
        <w:rPr>
          <w:rFonts w:ascii="Arial" w:hAnsi="Arial" w:cs="Arial"/>
          <w:sz w:val="32"/>
          <w:szCs w:val="32"/>
        </w:rPr>
        <w:t xml:space="preserve"> </w:t>
      </w:r>
      <w:r w:rsidR="00282763" w:rsidRPr="00B0560D">
        <w:rPr>
          <w:rFonts w:ascii="Arial" w:hAnsi="Arial" w:cs="Arial"/>
          <w:sz w:val="32"/>
          <w:szCs w:val="32"/>
        </w:rPr>
        <w:t>collaboration with other college personnel</w:t>
      </w:r>
      <w:r w:rsidRPr="00B0560D">
        <w:rPr>
          <w:rFonts w:ascii="Arial" w:hAnsi="Arial" w:cs="Arial"/>
          <w:sz w:val="32"/>
          <w:szCs w:val="32"/>
        </w:rPr>
        <w:t>.</w:t>
      </w:r>
    </w:p>
    <w:p w:rsidR="0086675D" w:rsidRPr="00773774" w:rsidRDefault="0086675D" w:rsidP="00EF3F04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 xml:space="preserve">Host job </w:t>
      </w:r>
      <w:r w:rsidR="00527F45" w:rsidRPr="00773774">
        <w:rPr>
          <w:rFonts w:ascii="Arial" w:hAnsi="Arial" w:cs="Arial"/>
          <w:sz w:val="32"/>
          <w:szCs w:val="32"/>
        </w:rPr>
        <w:t>fairs and include representatives</w:t>
      </w:r>
      <w:r w:rsidRPr="00773774">
        <w:rPr>
          <w:rFonts w:ascii="Arial" w:hAnsi="Arial" w:cs="Arial"/>
          <w:sz w:val="32"/>
          <w:szCs w:val="32"/>
        </w:rPr>
        <w:t xml:space="preserve"> from government</w:t>
      </w:r>
      <w:r w:rsidR="000847B4">
        <w:rPr>
          <w:rFonts w:ascii="Arial" w:hAnsi="Arial" w:cs="Arial"/>
          <w:sz w:val="32"/>
          <w:szCs w:val="32"/>
        </w:rPr>
        <w:t xml:space="preserve">, </w:t>
      </w:r>
      <w:r w:rsidRPr="00773774">
        <w:rPr>
          <w:rFonts w:ascii="Arial" w:hAnsi="Arial" w:cs="Arial"/>
          <w:sz w:val="32"/>
          <w:szCs w:val="32"/>
        </w:rPr>
        <w:t>community organizations</w:t>
      </w:r>
      <w:r w:rsidR="00490429" w:rsidRPr="00773774">
        <w:rPr>
          <w:rFonts w:ascii="Arial" w:hAnsi="Arial" w:cs="Arial"/>
          <w:sz w:val="32"/>
          <w:szCs w:val="32"/>
        </w:rPr>
        <w:t xml:space="preserve"> and other </w:t>
      </w:r>
      <w:r w:rsidRPr="00773774">
        <w:rPr>
          <w:rFonts w:ascii="Arial" w:hAnsi="Arial" w:cs="Arial"/>
          <w:sz w:val="32"/>
          <w:szCs w:val="32"/>
        </w:rPr>
        <w:t xml:space="preserve">employers who </w:t>
      </w:r>
      <w:r w:rsidR="00490429" w:rsidRPr="00773774">
        <w:rPr>
          <w:rFonts w:ascii="Arial" w:hAnsi="Arial" w:cs="Arial"/>
          <w:sz w:val="32"/>
          <w:szCs w:val="32"/>
        </w:rPr>
        <w:t xml:space="preserve">have a history of </w:t>
      </w:r>
      <w:r w:rsidR="0098206E" w:rsidRPr="00773774">
        <w:rPr>
          <w:rFonts w:ascii="Arial" w:hAnsi="Arial" w:cs="Arial"/>
          <w:sz w:val="32"/>
          <w:szCs w:val="32"/>
        </w:rPr>
        <w:t>equity employment.</w:t>
      </w:r>
    </w:p>
    <w:p w:rsidR="00773774" w:rsidRDefault="00773774" w:rsidP="00EF3F04">
      <w:pPr>
        <w:pStyle w:val="ListParagraph"/>
        <w:numPr>
          <w:ilvl w:val="0"/>
          <w:numId w:val="2"/>
        </w:numPr>
        <w:spacing w:after="0" w:line="240" w:lineRule="auto"/>
        <w:ind w:left="1170" w:right="-180" w:hanging="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Organize job shadowing and on-site visits to various work settings.</w:t>
      </w:r>
    </w:p>
    <w:p w:rsidR="0010761C" w:rsidRPr="00773774" w:rsidRDefault="005557A8" w:rsidP="00EF3F04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>Establish connections with potential employers through alumni</w:t>
      </w:r>
      <w:r w:rsidR="00766098" w:rsidRPr="00773774">
        <w:rPr>
          <w:rFonts w:ascii="Arial" w:hAnsi="Arial" w:cs="Arial"/>
          <w:sz w:val="32"/>
          <w:szCs w:val="32"/>
        </w:rPr>
        <w:t>, external board members, etc.</w:t>
      </w:r>
    </w:p>
    <w:p w:rsidR="00766098" w:rsidRPr="00773774" w:rsidRDefault="00490429" w:rsidP="00EF3F04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>Seek out</w:t>
      </w:r>
      <w:r w:rsidR="005C5CF0" w:rsidRPr="00773774">
        <w:rPr>
          <w:rFonts w:ascii="Arial" w:hAnsi="Arial" w:cs="Arial"/>
          <w:sz w:val="32"/>
          <w:szCs w:val="32"/>
        </w:rPr>
        <w:t xml:space="preserve"> individuals</w:t>
      </w:r>
      <w:r w:rsidRPr="00773774">
        <w:rPr>
          <w:rFonts w:ascii="Arial" w:hAnsi="Arial" w:cs="Arial"/>
          <w:sz w:val="32"/>
          <w:szCs w:val="32"/>
        </w:rPr>
        <w:t xml:space="preserve"> </w:t>
      </w:r>
      <w:r w:rsidR="00773774">
        <w:rPr>
          <w:rFonts w:ascii="Arial" w:hAnsi="Arial" w:cs="Arial"/>
          <w:sz w:val="32"/>
          <w:szCs w:val="32"/>
        </w:rPr>
        <w:t>with disabilities who have had</w:t>
      </w:r>
      <w:r w:rsidRPr="00773774">
        <w:rPr>
          <w:rFonts w:ascii="Arial" w:hAnsi="Arial" w:cs="Arial"/>
          <w:sz w:val="32"/>
          <w:szCs w:val="32"/>
        </w:rPr>
        <w:t xml:space="preserve"> </w:t>
      </w:r>
      <w:r w:rsidR="003B586F" w:rsidRPr="00773774">
        <w:rPr>
          <w:rFonts w:ascii="Arial" w:hAnsi="Arial" w:cs="Arial"/>
          <w:sz w:val="32"/>
          <w:szCs w:val="32"/>
        </w:rPr>
        <w:t xml:space="preserve">work </w:t>
      </w:r>
      <w:r w:rsidRPr="00773774">
        <w:rPr>
          <w:rFonts w:ascii="Arial" w:hAnsi="Arial" w:cs="Arial"/>
          <w:sz w:val="32"/>
          <w:szCs w:val="32"/>
        </w:rPr>
        <w:t>experience</w:t>
      </w:r>
      <w:r w:rsidR="0010761C" w:rsidRPr="00773774">
        <w:rPr>
          <w:rFonts w:ascii="Arial" w:hAnsi="Arial" w:cs="Arial"/>
          <w:sz w:val="32"/>
          <w:szCs w:val="32"/>
        </w:rPr>
        <w:t xml:space="preserve"> to</w:t>
      </w:r>
      <w:r w:rsidR="00DF53BE" w:rsidRPr="00773774">
        <w:rPr>
          <w:rFonts w:ascii="Arial" w:hAnsi="Arial" w:cs="Arial"/>
          <w:sz w:val="32"/>
          <w:szCs w:val="32"/>
        </w:rPr>
        <w:t xml:space="preserve"> act as mentors.</w:t>
      </w:r>
    </w:p>
    <w:p w:rsidR="005A3377" w:rsidRPr="00773774" w:rsidRDefault="00527F45" w:rsidP="00EF3F04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>Hire students, including those with disabilities, for part-time work on campus.</w:t>
      </w:r>
    </w:p>
    <w:p w:rsidR="00F85404" w:rsidRPr="00773774" w:rsidRDefault="005A3377" w:rsidP="00EF3F04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>Create opportunities on campus for</w:t>
      </w:r>
      <w:r w:rsidR="003B586F" w:rsidRPr="00773774">
        <w:rPr>
          <w:rFonts w:ascii="Arial" w:hAnsi="Arial" w:cs="Arial"/>
          <w:sz w:val="32"/>
          <w:szCs w:val="32"/>
        </w:rPr>
        <w:t xml:space="preserve"> all students to participate in</w:t>
      </w:r>
      <w:r w:rsidRPr="00773774">
        <w:rPr>
          <w:rFonts w:ascii="Arial" w:hAnsi="Arial" w:cs="Arial"/>
          <w:sz w:val="32"/>
          <w:szCs w:val="32"/>
        </w:rPr>
        <w:t xml:space="preserve"> volunteer work </w:t>
      </w:r>
      <w:r w:rsidR="003B586F" w:rsidRPr="00773774">
        <w:rPr>
          <w:rFonts w:ascii="Arial" w:hAnsi="Arial" w:cs="Arial"/>
          <w:sz w:val="32"/>
          <w:szCs w:val="32"/>
        </w:rPr>
        <w:t xml:space="preserve">and find a mechanism </w:t>
      </w:r>
      <w:r w:rsidR="0098206E" w:rsidRPr="00773774">
        <w:rPr>
          <w:rFonts w:ascii="Arial" w:hAnsi="Arial" w:cs="Arial"/>
          <w:sz w:val="32"/>
          <w:szCs w:val="32"/>
        </w:rPr>
        <w:t>to acknowledge</w:t>
      </w:r>
      <w:r w:rsidR="003B586F" w:rsidRPr="00773774">
        <w:rPr>
          <w:rFonts w:ascii="Arial" w:hAnsi="Arial" w:cs="Arial"/>
          <w:sz w:val="32"/>
          <w:szCs w:val="32"/>
        </w:rPr>
        <w:t xml:space="preserve"> their involvement.</w:t>
      </w:r>
    </w:p>
    <w:p w:rsidR="00F85404" w:rsidRDefault="00F85404" w:rsidP="00EF3F04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 w:rsidRPr="00773774">
        <w:rPr>
          <w:rFonts w:ascii="Arial" w:hAnsi="Arial" w:cs="Arial"/>
          <w:sz w:val="32"/>
          <w:szCs w:val="32"/>
        </w:rPr>
        <w:t>Publicize programs such as the C</w:t>
      </w:r>
      <w:r w:rsidR="0098206E" w:rsidRPr="00773774">
        <w:rPr>
          <w:rFonts w:ascii="Arial" w:hAnsi="Arial" w:cs="Arial"/>
          <w:sz w:val="32"/>
          <w:szCs w:val="32"/>
        </w:rPr>
        <w:t xml:space="preserve">anada Summer Jobs (CSJ) which </w:t>
      </w:r>
      <w:r w:rsidRPr="00773774">
        <w:rPr>
          <w:rFonts w:ascii="Arial" w:hAnsi="Arial" w:cs="Arial"/>
          <w:sz w:val="32"/>
          <w:szCs w:val="32"/>
        </w:rPr>
        <w:t xml:space="preserve">provides wage subsidies to employers to create employment for </w:t>
      </w:r>
      <w:r w:rsidR="00490429" w:rsidRPr="00773774">
        <w:rPr>
          <w:rFonts w:ascii="Arial" w:hAnsi="Arial" w:cs="Arial"/>
          <w:sz w:val="32"/>
          <w:szCs w:val="32"/>
        </w:rPr>
        <w:t xml:space="preserve">those </w:t>
      </w:r>
      <w:r w:rsidRPr="00773774">
        <w:rPr>
          <w:rFonts w:ascii="Arial" w:hAnsi="Arial" w:cs="Arial"/>
          <w:sz w:val="32"/>
          <w:szCs w:val="32"/>
        </w:rPr>
        <w:t>who are in underrepresented groups, including youth with disabilities</w:t>
      </w:r>
      <w:r w:rsidR="00D11BDC" w:rsidRPr="00773774">
        <w:rPr>
          <w:rFonts w:ascii="Arial" w:hAnsi="Arial" w:cs="Arial"/>
          <w:sz w:val="32"/>
          <w:szCs w:val="32"/>
        </w:rPr>
        <w:t>.</w:t>
      </w:r>
    </w:p>
    <w:p w:rsidR="002D1F91" w:rsidRPr="006E7290" w:rsidRDefault="002D1F91" w:rsidP="00EF3F04">
      <w:pPr>
        <w:pStyle w:val="ListParagraph"/>
        <w:numPr>
          <w:ilvl w:val="0"/>
          <w:numId w:val="2"/>
        </w:numPr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Before graduation, refer students with disabilities to community resources that support those looking for work.</w:t>
      </w:r>
    </w:p>
    <w:p w:rsidR="006E7290" w:rsidRPr="00B0560D" w:rsidRDefault="006E7290" w:rsidP="00ED4A11">
      <w:pPr>
        <w:pStyle w:val="ListParagraph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86675D" w:rsidRPr="00B0560D" w:rsidRDefault="00DF53BE" w:rsidP="00B056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B0560D">
        <w:rPr>
          <w:rFonts w:ascii="Arial" w:hAnsi="Arial" w:cs="Arial"/>
          <w:sz w:val="32"/>
          <w:szCs w:val="32"/>
        </w:rPr>
        <w:t>Find the means to c</w:t>
      </w:r>
      <w:r w:rsidR="00302313" w:rsidRPr="00B0560D">
        <w:rPr>
          <w:rFonts w:ascii="Arial" w:hAnsi="Arial" w:cs="Arial"/>
          <w:sz w:val="32"/>
          <w:szCs w:val="32"/>
        </w:rPr>
        <w:t xml:space="preserve">reate a support network for </w:t>
      </w:r>
      <w:r w:rsidR="002D1F91" w:rsidRPr="00B0560D">
        <w:rPr>
          <w:rFonts w:ascii="Arial" w:hAnsi="Arial" w:cs="Arial"/>
          <w:sz w:val="32"/>
          <w:szCs w:val="32"/>
        </w:rPr>
        <w:t>recent graduates who</w:t>
      </w:r>
      <w:r w:rsidRPr="00B0560D">
        <w:rPr>
          <w:rFonts w:ascii="Arial" w:hAnsi="Arial" w:cs="Arial"/>
          <w:sz w:val="32"/>
          <w:szCs w:val="32"/>
        </w:rPr>
        <w:t xml:space="preserve"> no longer have access to college services.</w:t>
      </w:r>
    </w:p>
    <w:p w:rsidR="00773774" w:rsidRDefault="002D1F91" w:rsidP="00EF3F04">
      <w:pPr>
        <w:pStyle w:val="ListParagraph"/>
        <w:numPr>
          <w:ilvl w:val="0"/>
          <w:numId w:val="11"/>
        </w:numPr>
        <w:tabs>
          <w:tab w:val="left" w:pos="1170"/>
        </w:tabs>
        <w:spacing w:after="0" w:line="240" w:lineRule="auto"/>
        <w:ind w:left="1170" w:hanging="45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Allow recent </w:t>
      </w:r>
      <w:r w:rsidR="00773774">
        <w:rPr>
          <w:rFonts w:ascii="Arial" w:hAnsi="Arial" w:cs="Arial"/>
          <w:sz w:val="32"/>
          <w:szCs w:val="32"/>
        </w:rPr>
        <w:t xml:space="preserve">graduates to check the college </w:t>
      </w:r>
      <w:r>
        <w:rPr>
          <w:rFonts w:ascii="Arial" w:hAnsi="Arial" w:cs="Arial"/>
          <w:sz w:val="32"/>
          <w:szCs w:val="32"/>
        </w:rPr>
        <w:t xml:space="preserve">employment </w:t>
      </w:r>
      <w:r w:rsidR="00773774">
        <w:rPr>
          <w:rFonts w:ascii="Arial" w:hAnsi="Arial" w:cs="Arial"/>
          <w:sz w:val="32"/>
          <w:szCs w:val="32"/>
        </w:rPr>
        <w:t>website for information on job opportunities</w:t>
      </w:r>
      <w:r w:rsidR="0004313E">
        <w:rPr>
          <w:rFonts w:ascii="Arial" w:hAnsi="Arial" w:cs="Arial"/>
          <w:sz w:val="32"/>
          <w:szCs w:val="32"/>
        </w:rPr>
        <w:t>.</w:t>
      </w:r>
    </w:p>
    <w:p w:rsidR="006E7290" w:rsidRPr="00B0560D" w:rsidRDefault="006E7290" w:rsidP="00ED4A11">
      <w:pPr>
        <w:pStyle w:val="ListParagraph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C15AE1" w:rsidRPr="00773774" w:rsidRDefault="006E7290" w:rsidP="00B0560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Make sure you publicize the great things you are doing </w:t>
      </w:r>
      <w:r w:rsidR="002D1F91">
        <w:rPr>
          <w:rFonts w:ascii="Arial" w:hAnsi="Arial" w:cs="Arial"/>
          <w:sz w:val="32"/>
          <w:szCs w:val="32"/>
        </w:rPr>
        <w:t xml:space="preserve">to help students and recent graduates obtain employment </w:t>
      </w:r>
      <w:r>
        <w:rPr>
          <w:rFonts w:ascii="Arial" w:hAnsi="Arial" w:cs="Arial"/>
          <w:sz w:val="32"/>
          <w:szCs w:val="32"/>
        </w:rPr>
        <w:t xml:space="preserve">in an accessible manner so that </w:t>
      </w:r>
      <w:r w:rsidR="002D1F91">
        <w:rPr>
          <w:rFonts w:ascii="Arial" w:hAnsi="Arial" w:cs="Arial"/>
          <w:sz w:val="32"/>
          <w:szCs w:val="32"/>
        </w:rPr>
        <w:t xml:space="preserve">all students, including those with disabilities, </w:t>
      </w:r>
      <w:r w:rsidR="0004313E">
        <w:rPr>
          <w:rFonts w:ascii="Arial" w:hAnsi="Arial" w:cs="Arial"/>
          <w:sz w:val="32"/>
          <w:szCs w:val="32"/>
        </w:rPr>
        <w:t>are aware of</w:t>
      </w:r>
      <w:r>
        <w:rPr>
          <w:rFonts w:ascii="Arial" w:hAnsi="Arial" w:cs="Arial"/>
          <w:sz w:val="32"/>
          <w:szCs w:val="32"/>
        </w:rPr>
        <w:t xml:space="preserve"> what is </w:t>
      </w:r>
      <w:r w:rsidR="0004313E">
        <w:rPr>
          <w:rFonts w:ascii="Arial" w:hAnsi="Arial" w:cs="Arial"/>
          <w:sz w:val="32"/>
          <w:szCs w:val="32"/>
        </w:rPr>
        <w:t>available to them</w:t>
      </w:r>
      <w:r>
        <w:rPr>
          <w:rFonts w:ascii="Arial" w:hAnsi="Arial" w:cs="Arial"/>
          <w:sz w:val="32"/>
          <w:szCs w:val="32"/>
        </w:rPr>
        <w:t xml:space="preserve"> </w:t>
      </w:r>
      <w:r w:rsidR="0004313E">
        <w:rPr>
          <w:rFonts w:ascii="Arial" w:hAnsi="Arial" w:cs="Arial"/>
          <w:sz w:val="32"/>
          <w:szCs w:val="32"/>
        </w:rPr>
        <w:t>in</w:t>
      </w:r>
      <w:r>
        <w:rPr>
          <w:rFonts w:ascii="Arial" w:hAnsi="Arial" w:cs="Arial"/>
          <w:sz w:val="32"/>
          <w:szCs w:val="32"/>
        </w:rPr>
        <w:t xml:space="preserve"> the </w:t>
      </w:r>
      <w:r w:rsidR="002D1F91">
        <w:rPr>
          <w:rFonts w:ascii="Arial" w:hAnsi="Arial" w:cs="Arial"/>
          <w:sz w:val="32"/>
          <w:szCs w:val="32"/>
        </w:rPr>
        <w:t>college.</w:t>
      </w:r>
      <w:r w:rsidR="00C15AE1" w:rsidRPr="00773774">
        <w:rPr>
          <w:rFonts w:ascii="Arial" w:hAnsi="Arial" w:cs="Arial"/>
          <w:sz w:val="32"/>
          <w:szCs w:val="32"/>
        </w:rPr>
        <w:t xml:space="preserve"> </w:t>
      </w:r>
    </w:p>
    <w:sectPr w:rsidR="00C15AE1" w:rsidRPr="00773774" w:rsidSect="00ED4A11">
      <w:pgSz w:w="12240" w:h="15840"/>
      <w:pgMar w:top="1440" w:right="1080" w:bottom="44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4E" w:rsidRDefault="00ED774E">
      <w:pPr>
        <w:spacing w:after="0" w:line="240" w:lineRule="auto"/>
      </w:pPr>
      <w:r>
        <w:separator/>
      </w:r>
    </w:p>
  </w:endnote>
  <w:endnote w:type="continuationSeparator" w:id="0">
    <w:p w:rsidR="00ED774E" w:rsidRDefault="00ED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56" w:rsidRDefault="00AF4756" w:rsidP="00B725A2">
    <w:pPr>
      <w:pStyle w:val="Footer"/>
      <w:jc w:val="right"/>
    </w:pPr>
  </w:p>
  <w:p w:rsidR="00AF4756" w:rsidRDefault="00AF4756" w:rsidP="00B725A2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756" w:rsidRPr="00B725A2" w:rsidRDefault="00AF4756" w:rsidP="00B725A2">
    <w:pPr>
      <w:pStyle w:val="Footer"/>
      <w:tabs>
        <w:tab w:val="left" w:pos="91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4E" w:rsidRDefault="00ED774E">
      <w:pPr>
        <w:spacing w:after="0" w:line="240" w:lineRule="auto"/>
      </w:pPr>
      <w:r>
        <w:separator/>
      </w:r>
    </w:p>
  </w:footnote>
  <w:footnote w:type="continuationSeparator" w:id="0">
    <w:p w:rsidR="00ED774E" w:rsidRDefault="00ED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821502"/>
      <w:docPartObj>
        <w:docPartGallery w:val="Page Numbers (Top of Page)"/>
        <w:docPartUnique/>
      </w:docPartObj>
    </w:sdtPr>
    <w:sdtEndPr/>
    <w:sdtContent>
      <w:p w:rsidR="0088642E" w:rsidRDefault="0088642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61F" w:rsidRPr="0030061F">
          <w:rPr>
            <w:noProof/>
            <w:lang w:val="fr-FR"/>
          </w:rPr>
          <w:t>1</w:t>
        </w:r>
        <w:r>
          <w:fldChar w:fldCharType="end"/>
        </w:r>
      </w:p>
    </w:sdtContent>
  </w:sdt>
  <w:p w:rsidR="0088642E" w:rsidRDefault="00886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6B7"/>
    <w:multiLevelType w:val="multilevel"/>
    <w:tmpl w:val="0409001D"/>
    <w:numStyleLink w:val="Style1"/>
  </w:abstractNum>
  <w:abstractNum w:abstractNumId="1">
    <w:nsid w:val="13C7670D"/>
    <w:multiLevelType w:val="multilevel"/>
    <w:tmpl w:val="0409001D"/>
    <w:numStyleLink w:val="Style1"/>
  </w:abstractNum>
  <w:abstractNum w:abstractNumId="2">
    <w:nsid w:val="20BF7DC2"/>
    <w:multiLevelType w:val="multilevel"/>
    <w:tmpl w:val="0409001D"/>
    <w:numStyleLink w:val="Style1"/>
  </w:abstractNum>
  <w:abstractNum w:abstractNumId="3">
    <w:nsid w:val="23A70081"/>
    <w:multiLevelType w:val="hybridMultilevel"/>
    <w:tmpl w:val="BD70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A7DAF"/>
    <w:multiLevelType w:val="hybridMultilevel"/>
    <w:tmpl w:val="0ADCE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1B4A8D"/>
    <w:multiLevelType w:val="hybridMultilevel"/>
    <w:tmpl w:val="CD5E348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9527E"/>
    <w:multiLevelType w:val="hybridMultilevel"/>
    <w:tmpl w:val="EA8A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D449F"/>
    <w:multiLevelType w:val="multilevel"/>
    <w:tmpl w:val="31B66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49A35B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C1590E"/>
    <w:multiLevelType w:val="hybridMultilevel"/>
    <w:tmpl w:val="4B3C9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9B536F"/>
    <w:multiLevelType w:val="hybridMultilevel"/>
    <w:tmpl w:val="450E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B5672F"/>
    <w:multiLevelType w:val="multilevel"/>
    <w:tmpl w:val="31B66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6759AA"/>
    <w:multiLevelType w:val="hybridMultilevel"/>
    <w:tmpl w:val="21B6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7020"/>
    <w:multiLevelType w:val="hybridMultilevel"/>
    <w:tmpl w:val="A948D32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CC"/>
    <w:rsid w:val="00023E81"/>
    <w:rsid w:val="0004313E"/>
    <w:rsid w:val="00073832"/>
    <w:rsid w:val="000847B4"/>
    <w:rsid w:val="000A2D4A"/>
    <w:rsid w:val="000D3F7D"/>
    <w:rsid w:val="0010761C"/>
    <w:rsid w:val="001A60BB"/>
    <w:rsid w:val="00213CD8"/>
    <w:rsid w:val="002305A2"/>
    <w:rsid w:val="0024144E"/>
    <w:rsid w:val="00282763"/>
    <w:rsid w:val="002D1F91"/>
    <w:rsid w:val="0030061F"/>
    <w:rsid w:val="00302313"/>
    <w:rsid w:val="003B586F"/>
    <w:rsid w:val="00401891"/>
    <w:rsid w:val="00413A61"/>
    <w:rsid w:val="004251A4"/>
    <w:rsid w:val="00490429"/>
    <w:rsid w:val="004D12E7"/>
    <w:rsid w:val="004D50D5"/>
    <w:rsid w:val="00511DFC"/>
    <w:rsid w:val="00527F45"/>
    <w:rsid w:val="005557A8"/>
    <w:rsid w:val="005A3377"/>
    <w:rsid w:val="005C5CF0"/>
    <w:rsid w:val="006514B9"/>
    <w:rsid w:val="00665663"/>
    <w:rsid w:val="006B68F6"/>
    <w:rsid w:val="006E7290"/>
    <w:rsid w:val="0071329F"/>
    <w:rsid w:val="00746EF7"/>
    <w:rsid w:val="00766098"/>
    <w:rsid w:val="0076778E"/>
    <w:rsid w:val="00773774"/>
    <w:rsid w:val="0078244B"/>
    <w:rsid w:val="007950DD"/>
    <w:rsid w:val="007B53D5"/>
    <w:rsid w:val="00862E4E"/>
    <w:rsid w:val="0086675D"/>
    <w:rsid w:val="0088642E"/>
    <w:rsid w:val="008C27C9"/>
    <w:rsid w:val="008D628F"/>
    <w:rsid w:val="008E1050"/>
    <w:rsid w:val="008F0308"/>
    <w:rsid w:val="009619D6"/>
    <w:rsid w:val="0098206E"/>
    <w:rsid w:val="009A2196"/>
    <w:rsid w:val="00AF4756"/>
    <w:rsid w:val="00B0560D"/>
    <w:rsid w:val="00B715C7"/>
    <w:rsid w:val="00BC2AF2"/>
    <w:rsid w:val="00C14DFF"/>
    <w:rsid w:val="00C15AE1"/>
    <w:rsid w:val="00CF30FA"/>
    <w:rsid w:val="00D11BDC"/>
    <w:rsid w:val="00D705CE"/>
    <w:rsid w:val="00D914D6"/>
    <w:rsid w:val="00DD7B2A"/>
    <w:rsid w:val="00DE4954"/>
    <w:rsid w:val="00DF53BE"/>
    <w:rsid w:val="00E17CA9"/>
    <w:rsid w:val="00E42AC1"/>
    <w:rsid w:val="00ED117A"/>
    <w:rsid w:val="00ED4A11"/>
    <w:rsid w:val="00ED774E"/>
    <w:rsid w:val="00EF3F04"/>
    <w:rsid w:val="00F37F0A"/>
    <w:rsid w:val="00F4294C"/>
    <w:rsid w:val="00F54ECC"/>
    <w:rsid w:val="00F85404"/>
    <w:rsid w:val="00F95D39"/>
    <w:rsid w:val="00FA0C74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CC"/>
    <w:pPr>
      <w:ind w:left="720"/>
      <w:contextualSpacing/>
    </w:pPr>
  </w:style>
  <w:style w:type="numbering" w:customStyle="1" w:styleId="Style1">
    <w:name w:val="Style1"/>
    <w:uiPriority w:val="99"/>
    <w:rsid w:val="005C5CF0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A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4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756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ECC"/>
    <w:pPr>
      <w:ind w:left="720"/>
      <w:contextualSpacing/>
    </w:pPr>
  </w:style>
  <w:style w:type="numbering" w:customStyle="1" w:styleId="Style1">
    <w:name w:val="Style1"/>
    <w:uiPriority w:val="99"/>
    <w:rsid w:val="005C5CF0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A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4756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F4756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4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75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4C92-ADAF-4F51-A1E5-5F8E2B21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Dawson College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Havel</dc:creator>
  <cp:lastModifiedBy>Admin</cp:lastModifiedBy>
  <cp:revision>2</cp:revision>
  <cp:lastPrinted>2018-12-07T20:24:00Z</cp:lastPrinted>
  <dcterms:created xsi:type="dcterms:W3CDTF">2019-01-10T17:40:00Z</dcterms:created>
  <dcterms:modified xsi:type="dcterms:W3CDTF">2019-01-10T17:40:00Z</dcterms:modified>
</cp:coreProperties>
</file>